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3677" w14:textId="6F39812B" w:rsidR="00FB7932" w:rsidRPr="00EB5CDB" w:rsidRDefault="004E6F4B" w:rsidP="00FB7932">
      <w:pPr>
        <w:rPr>
          <w:b/>
          <w:color w:val="000000" w:themeColor="text1"/>
          <w:sz w:val="32"/>
          <w:szCs w:val="32"/>
        </w:rPr>
      </w:pPr>
      <w:r w:rsidRPr="00EB5CDB">
        <w:rPr>
          <w:b/>
          <w:color w:val="000000" w:themeColor="text1"/>
          <w:sz w:val="32"/>
          <w:szCs w:val="32"/>
        </w:rPr>
        <w:t>Learner travel operational guidance 2025</w:t>
      </w:r>
    </w:p>
    <w:p w14:paraId="4AE38517" w14:textId="77777777" w:rsidR="00FB7932" w:rsidRPr="00EB5CDB" w:rsidRDefault="00FB7932" w:rsidP="00FB7932">
      <w:pPr>
        <w:rPr>
          <w:b/>
          <w:color w:val="000000" w:themeColor="text1"/>
          <w:sz w:val="28"/>
        </w:rPr>
      </w:pPr>
    </w:p>
    <w:p w14:paraId="1575ADFB" w14:textId="77777777" w:rsidR="00FB7932" w:rsidRPr="00EB5CDB" w:rsidRDefault="00FB7932" w:rsidP="00FB7932">
      <w:pPr>
        <w:rPr>
          <w:color w:val="000000" w:themeColor="text1"/>
          <w:sz w:val="28"/>
        </w:rPr>
      </w:pPr>
      <w:r w:rsidRPr="00EB5CDB">
        <w:rPr>
          <w:b/>
          <w:color w:val="000000" w:themeColor="text1"/>
          <w:sz w:val="28"/>
        </w:rPr>
        <w:t xml:space="preserve">Consultation response form </w:t>
      </w:r>
      <w:r w:rsidRPr="00EB5CDB">
        <w:rPr>
          <w:b/>
          <w:color w:val="000000" w:themeColor="text1"/>
          <w:sz w:val="28"/>
        </w:rPr>
        <w:tab/>
      </w:r>
    </w:p>
    <w:p w14:paraId="5EA03BDE" w14:textId="77777777" w:rsidR="00FB7932" w:rsidRPr="00EB5CDB" w:rsidRDefault="00FB7932" w:rsidP="00FB7932">
      <w:pPr>
        <w:tabs>
          <w:tab w:val="left" w:pos="1430"/>
        </w:tabs>
        <w:rPr>
          <w:color w:val="000000" w:themeColor="text1"/>
        </w:rPr>
      </w:pPr>
    </w:p>
    <w:p w14:paraId="44258AA4" w14:textId="77777777" w:rsidR="00FB7932" w:rsidRPr="00EB5CDB" w:rsidRDefault="00FB7932" w:rsidP="00FB7932">
      <w:pPr>
        <w:tabs>
          <w:tab w:val="left" w:pos="1430"/>
        </w:tabs>
        <w:rPr>
          <w:color w:val="000000" w:themeColor="text1"/>
        </w:rPr>
      </w:pPr>
      <w:r w:rsidRPr="00EB5CDB">
        <w:rPr>
          <w:color w:val="000000" w:themeColor="text1"/>
        </w:rPr>
        <w:t>Your name:</w:t>
      </w:r>
      <w:r w:rsidRPr="00EB5CDB">
        <w:rPr>
          <w:color w:val="000000" w:themeColor="text1"/>
        </w:rPr>
        <w:tab/>
      </w:r>
    </w:p>
    <w:p w14:paraId="6F448AFE" w14:textId="77777777" w:rsidR="00FB7932" w:rsidRPr="00EB5CDB" w:rsidRDefault="00FB7932" w:rsidP="00FB7932">
      <w:pPr>
        <w:tabs>
          <w:tab w:val="left" w:pos="1430"/>
        </w:tabs>
        <w:rPr>
          <w:color w:val="000000" w:themeColor="text1"/>
        </w:rPr>
      </w:pPr>
    </w:p>
    <w:p w14:paraId="3395352D" w14:textId="77777777" w:rsidR="00FB7932" w:rsidRPr="00EB5CDB" w:rsidRDefault="00FB7932" w:rsidP="00FB7932">
      <w:pPr>
        <w:tabs>
          <w:tab w:val="left" w:pos="1430"/>
        </w:tabs>
        <w:rPr>
          <w:color w:val="000000" w:themeColor="text1"/>
        </w:rPr>
      </w:pPr>
      <w:r w:rsidRPr="00EB5CDB">
        <w:rPr>
          <w:color w:val="000000" w:themeColor="text1"/>
        </w:rPr>
        <w:t>Organisation (if applicable):</w:t>
      </w:r>
    </w:p>
    <w:p w14:paraId="7E25BF68" w14:textId="77777777" w:rsidR="00FB7932" w:rsidRPr="00EB5CDB" w:rsidRDefault="00FB7932" w:rsidP="00FB7932">
      <w:pPr>
        <w:tabs>
          <w:tab w:val="left" w:pos="1430"/>
        </w:tabs>
        <w:rPr>
          <w:color w:val="000000" w:themeColor="text1"/>
        </w:rPr>
      </w:pPr>
    </w:p>
    <w:p w14:paraId="092D049A" w14:textId="77777777" w:rsidR="00FB7932" w:rsidRPr="00EB5CDB" w:rsidRDefault="00FB7932" w:rsidP="00FB7932">
      <w:pPr>
        <w:tabs>
          <w:tab w:val="left" w:pos="1430"/>
        </w:tabs>
        <w:rPr>
          <w:color w:val="000000" w:themeColor="text1"/>
        </w:rPr>
      </w:pPr>
      <w:r w:rsidRPr="00EB5CDB">
        <w:rPr>
          <w:color w:val="000000" w:themeColor="text1"/>
        </w:rPr>
        <w:t>Email/Telephone Number:</w:t>
      </w:r>
    </w:p>
    <w:p w14:paraId="1F163953" w14:textId="77777777" w:rsidR="00FB7932" w:rsidRPr="00EB5CDB" w:rsidRDefault="00FB7932" w:rsidP="00FB7932">
      <w:pPr>
        <w:tabs>
          <w:tab w:val="left" w:pos="1430"/>
        </w:tabs>
        <w:rPr>
          <w:color w:val="000000" w:themeColor="text1"/>
        </w:rPr>
      </w:pPr>
    </w:p>
    <w:p w14:paraId="32A1F387" w14:textId="77777777" w:rsidR="00FB7932" w:rsidRPr="00EB5CDB" w:rsidRDefault="00FB7932" w:rsidP="00FB7932">
      <w:pPr>
        <w:tabs>
          <w:tab w:val="left" w:pos="2556"/>
        </w:tabs>
        <w:rPr>
          <w:color w:val="000000" w:themeColor="text1"/>
        </w:rPr>
      </w:pPr>
      <w:r w:rsidRPr="00EB5CDB">
        <w:rPr>
          <w:color w:val="000000" w:themeColor="text1"/>
        </w:rPr>
        <w:t>Your address:</w:t>
      </w:r>
    </w:p>
    <w:p w14:paraId="0A085BBC" w14:textId="77777777" w:rsidR="00FB7932" w:rsidRPr="00EB5CDB" w:rsidRDefault="00FB7932" w:rsidP="00FB7932">
      <w:pPr>
        <w:widowControl w:val="0"/>
        <w:autoSpaceDE w:val="0"/>
        <w:autoSpaceDN w:val="0"/>
        <w:adjustRightInd w:val="0"/>
        <w:rPr>
          <w:b/>
          <w:bCs/>
          <w:color w:val="000000" w:themeColor="text1"/>
        </w:rPr>
      </w:pPr>
    </w:p>
    <w:p w14:paraId="7DB3FF07" w14:textId="77777777" w:rsidR="00FB7932" w:rsidRPr="00EB5CDB" w:rsidRDefault="00FB7932" w:rsidP="00FB7932">
      <w:pPr>
        <w:widowControl w:val="0"/>
        <w:autoSpaceDE w:val="0"/>
        <w:autoSpaceDN w:val="0"/>
        <w:adjustRightInd w:val="0"/>
        <w:rPr>
          <w:b/>
          <w:bCs/>
          <w:color w:val="000000" w:themeColor="text1"/>
        </w:rPr>
      </w:pPr>
    </w:p>
    <w:p w14:paraId="7D4BB789" w14:textId="68DAC2BB" w:rsidR="00FB7932" w:rsidRPr="00EB5CDB" w:rsidRDefault="00FB7932" w:rsidP="00FB7932">
      <w:pPr>
        <w:rPr>
          <w:color w:val="000000" w:themeColor="text1"/>
        </w:rPr>
      </w:pPr>
      <w:r w:rsidRPr="00EB5CDB">
        <w:rPr>
          <w:color w:val="000000" w:themeColor="text1"/>
        </w:rPr>
        <w:t xml:space="preserve">Responses should be returned by </w:t>
      </w:r>
      <w:r w:rsidR="00F1083C">
        <w:t xml:space="preserve">3 September 2025 </w:t>
      </w:r>
      <w:r w:rsidRPr="00EB5CDB">
        <w:rPr>
          <w:color w:val="000000" w:themeColor="text1"/>
        </w:rPr>
        <w:t>to: Posts (Atom)</w:t>
      </w:r>
    </w:p>
    <w:p w14:paraId="5CCCF6AF" w14:textId="77777777" w:rsidR="00FB7932" w:rsidRPr="00EB5CDB" w:rsidRDefault="00FB7932" w:rsidP="00FB7932">
      <w:pPr>
        <w:rPr>
          <w:color w:val="000000" w:themeColor="text1"/>
        </w:rPr>
      </w:pPr>
    </w:p>
    <w:p w14:paraId="47376B59" w14:textId="77777777" w:rsidR="00153660" w:rsidRPr="00EB5CDB" w:rsidRDefault="00153660" w:rsidP="00153660">
      <w:pPr>
        <w:tabs>
          <w:tab w:val="left" w:pos="1430"/>
        </w:tabs>
      </w:pPr>
      <w:r w:rsidRPr="00EB5CDB">
        <w:t xml:space="preserve">Learner Travel Consultation </w:t>
      </w:r>
    </w:p>
    <w:p w14:paraId="341E0D86" w14:textId="77777777" w:rsidR="00153660" w:rsidRPr="00EB5CDB" w:rsidRDefault="00153660" w:rsidP="00153660">
      <w:pPr>
        <w:tabs>
          <w:tab w:val="left" w:pos="1430"/>
        </w:tabs>
      </w:pPr>
      <w:r w:rsidRPr="00EB5CDB">
        <w:t>Public and Integrated Transport Division</w:t>
      </w:r>
    </w:p>
    <w:p w14:paraId="7FF9AAF6" w14:textId="77777777" w:rsidR="00153660" w:rsidRPr="00EB5CDB" w:rsidRDefault="00153660" w:rsidP="00153660">
      <w:pPr>
        <w:tabs>
          <w:tab w:val="left" w:pos="1430"/>
        </w:tabs>
      </w:pPr>
      <w:r w:rsidRPr="00EB5CDB">
        <w:t>Transport and Digital Connectivity</w:t>
      </w:r>
    </w:p>
    <w:p w14:paraId="2820A50B" w14:textId="77777777" w:rsidR="00153660" w:rsidRPr="00EB5CDB" w:rsidRDefault="00153660" w:rsidP="00153660">
      <w:pPr>
        <w:tabs>
          <w:tab w:val="left" w:pos="1430"/>
        </w:tabs>
        <w:rPr>
          <w:color w:val="000000"/>
        </w:rPr>
      </w:pPr>
      <w:r w:rsidRPr="00EB5CDB">
        <w:rPr>
          <w:color w:val="000000"/>
        </w:rPr>
        <w:t>Welsh Government</w:t>
      </w:r>
    </w:p>
    <w:p w14:paraId="07684C46" w14:textId="77777777" w:rsidR="00153660" w:rsidRPr="00EB5CDB" w:rsidRDefault="00153660" w:rsidP="00153660">
      <w:r w:rsidRPr="00EB5CDB">
        <w:t>Cathays Park</w:t>
      </w:r>
    </w:p>
    <w:p w14:paraId="4742D286" w14:textId="77777777" w:rsidR="00153660" w:rsidRPr="00EB5CDB" w:rsidRDefault="00153660" w:rsidP="00153660">
      <w:r w:rsidRPr="00EB5CDB">
        <w:t>Cardiff</w:t>
      </w:r>
    </w:p>
    <w:p w14:paraId="69934840" w14:textId="77777777" w:rsidR="00153660" w:rsidRPr="00EB5CDB" w:rsidRDefault="00153660" w:rsidP="00153660">
      <w:r w:rsidRPr="00EB5CDB">
        <w:t xml:space="preserve">CF10 3NQ </w:t>
      </w:r>
    </w:p>
    <w:p w14:paraId="2B3A0879" w14:textId="77777777" w:rsidR="00FB7932" w:rsidRPr="00EB5CDB" w:rsidRDefault="00FB7932" w:rsidP="00FB7932">
      <w:pPr>
        <w:rPr>
          <w:color w:val="000000" w:themeColor="text1"/>
        </w:rPr>
      </w:pPr>
    </w:p>
    <w:p w14:paraId="6C63CAFE" w14:textId="77777777" w:rsidR="00FB7932" w:rsidRPr="00EB5CDB" w:rsidRDefault="00FB7932" w:rsidP="00FB7932">
      <w:pPr>
        <w:rPr>
          <w:color w:val="000000" w:themeColor="text1"/>
        </w:rPr>
      </w:pPr>
      <w:r w:rsidRPr="00EB5CDB">
        <w:rPr>
          <w:color w:val="000000" w:themeColor="text1"/>
        </w:rPr>
        <w:t xml:space="preserve">or completed electronically and sent to: </w:t>
      </w:r>
    </w:p>
    <w:p w14:paraId="4B6F7117" w14:textId="77777777" w:rsidR="00FB7932" w:rsidRPr="00EB5CDB" w:rsidRDefault="00FB7932" w:rsidP="00FB7932">
      <w:pPr>
        <w:rPr>
          <w:color w:val="000000" w:themeColor="text1"/>
        </w:rPr>
      </w:pPr>
    </w:p>
    <w:p w14:paraId="0D525680" w14:textId="58653B01" w:rsidR="00FB7932" w:rsidRPr="00EB5CDB" w:rsidRDefault="00FB7932" w:rsidP="00FB7932">
      <w:pPr>
        <w:tabs>
          <w:tab w:val="left" w:pos="1430"/>
        </w:tabs>
        <w:rPr>
          <w:color w:val="000000" w:themeColor="text1"/>
        </w:rPr>
      </w:pPr>
      <w:r w:rsidRPr="00EB5CDB">
        <w:rPr>
          <w:color w:val="000000" w:themeColor="text1"/>
        </w:rPr>
        <w:t xml:space="preserve">email: </w:t>
      </w:r>
      <w:hyperlink r:id="rId12" w:history="1">
        <w:r w:rsidR="00153660" w:rsidRPr="00EB5CDB">
          <w:rPr>
            <w:rStyle w:val="Hyperddolen"/>
          </w:rPr>
          <w:t>bus@gov.wales</w:t>
        </w:r>
      </w:hyperlink>
      <w:r w:rsidR="00153660" w:rsidRPr="00EB5CDB">
        <w:t xml:space="preserve"> (subject: Learner Travel Consultation)</w:t>
      </w:r>
    </w:p>
    <w:p w14:paraId="4FB3D7A9" w14:textId="77777777" w:rsidR="00FB7932" w:rsidRPr="00EB5CDB" w:rsidRDefault="00FB7932" w:rsidP="00FB7932">
      <w:pPr>
        <w:widowControl w:val="0"/>
        <w:autoSpaceDE w:val="0"/>
        <w:autoSpaceDN w:val="0"/>
        <w:adjustRightInd w:val="0"/>
        <w:rPr>
          <w:b/>
          <w:bCs/>
          <w:color w:val="000000" w:themeColor="text1"/>
        </w:rPr>
      </w:pPr>
      <w:r w:rsidRPr="00EB5CDB">
        <w:rPr>
          <w:b/>
          <w:bCs/>
          <w:color w:val="000000" w:themeColor="text1"/>
        </w:rPr>
        <w:br w:type="page"/>
      </w:r>
    </w:p>
    <w:p w14:paraId="0DE2C541" w14:textId="41EA2080" w:rsidR="00F27EB3" w:rsidRPr="003E7B6B" w:rsidRDefault="004870B2" w:rsidP="003E7B6B">
      <w:pPr>
        <w:spacing w:after="160" w:line="259" w:lineRule="auto"/>
        <w:rPr>
          <w:b/>
        </w:rPr>
      </w:pPr>
      <w:r>
        <w:rPr>
          <w:b/>
          <w:color w:val="000000" w:themeColor="text1"/>
        </w:rPr>
        <w:lastRenderedPageBreak/>
        <w:t xml:space="preserve">Question 1 </w:t>
      </w:r>
      <w:r w:rsidRPr="00D34E9E">
        <w:t xml:space="preserve">– </w:t>
      </w:r>
      <w:r w:rsidR="00F27EB3" w:rsidRPr="004870B2">
        <w:rPr>
          <w:color w:val="000000" w:themeColor="text1"/>
        </w:rPr>
        <w:t xml:space="preserve">Do you agree that the updated guidance </w:t>
      </w:r>
      <w:r w:rsidR="00F27EB3" w:rsidRPr="004870B2">
        <w:t>aligns with and amplifies legislative developments that have taken place since the guidance was originally published in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F27EB3" w:rsidRPr="00EB5CDB" w14:paraId="5B0F7E68" w14:textId="77777777" w:rsidTr="00EF7A98">
        <w:trPr>
          <w:trHeight w:val="312"/>
        </w:trPr>
        <w:tc>
          <w:tcPr>
            <w:tcW w:w="2449" w:type="dxa"/>
          </w:tcPr>
          <w:p w14:paraId="6F1818D7"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0A7DE12D" w14:textId="3E933DB9"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081958363"/>
                <w14:checkbox>
                  <w14:checked w14:val="1"/>
                  <w14:checkedState w14:val="00FC" w14:font="Wingdings"/>
                  <w14:uncheckedState w14:val="2610" w14:font="MS Gothic"/>
                </w14:checkbox>
              </w:sdtPr>
              <w:sdtEndPr/>
              <w:sdtContent>
                <w:r w:rsidR="0040448E">
                  <w:rPr>
                    <w:rFonts w:cs="Arial"/>
                    <w:color w:val="000000" w:themeColor="text1"/>
                    <w:szCs w:val="24"/>
                  </w:rPr>
                  <w:sym w:font="Wingdings" w:char="F0FC"/>
                </w:r>
              </w:sdtContent>
            </w:sdt>
          </w:p>
        </w:tc>
        <w:tc>
          <w:tcPr>
            <w:tcW w:w="2569" w:type="dxa"/>
          </w:tcPr>
          <w:p w14:paraId="1A343293"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5F84DFDB"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431654820"/>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c>
          <w:tcPr>
            <w:tcW w:w="2506" w:type="dxa"/>
          </w:tcPr>
          <w:p w14:paraId="078CC614"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3E97A7DC"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975329175"/>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r>
    </w:tbl>
    <w:p w14:paraId="617A8652" w14:textId="77777777" w:rsidR="00F27EB3" w:rsidRPr="00EB5CDB" w:rsidRDefault="00F27EB3" w:rsidP="00F27EB3">
      <w:pPr>
        <w:spacing w:after="160" w:line="259" w:lineRule="auto"/>
      </w:pPr>
    </w:p>
    <w:tbl>
      <w:tblPr>
        <w:tblStyle w:val="GridTabl"/>
        <w:tblW w:w="0" w:type="auto"/>
        <w:tblLook w:val="04A0" w:firstRow="1" w:lastRow="0" w:firstColumn="1" w:lastColumn="0" w:noHBand="0" w:noVBand="1"/>
      </w:tblPr>
      <w:tblGrid>
        <w:gridCol w:w="9016"/>
      </w:tblGrid>
      <w:tr w:rsidR="002C60D7" w:rsidRPr="00EB5CDB" w14:paraId="61DF5431" w14:textId="77777777" w:rsidTr="002C60D7">
        <w:tc>
          <w:tcPr>
            <w:tcW w:w="9016" w:type="dxa"/>
          </w:tcPr>
          <w:p w14:paraId="33CE3D38" w14:textId="77777777" w:rsidR="002C60D7" w:rsidRPr="00EB5CDB" w:rsidRDefault="002C60D7" w:rsidP="00F27EB3">
            <w:pPr>
              <w:spacing w:after="160" w:line="259" w:lineRule="auto"/>
            </w:pPr>
            <w:r w:rsidRPr="00EB5CDB">
              <w:t>Comments:</w:t>
            </w:r>
          </w:p>
          <w:p w14:paraId="1D97BFB1" w14:textId="3EDCD8F6" w:rsidR="007D4700" w:rsidRDefault="007D4700" w:rsidP="00F91198">
            <w:r>
              <w:rPr>
                <w:rFonts w:eastAsiaTheme="minorHAnsi"/>
                <w14:ligatures w14:val="standardContextual"/>
              </w:rPr>
              <w:t xml:space="preserve">We very much welcome that the guidance is being updated. The guidance on Section 10 (promoting access to Welsh-medium education) is much stronger in the revised version and reflects important legislative developments </w:t>
            </w:r>
            <w:r w:rsidR="00860F95">
              <w:rPr>
                <w:rFonts w:eastAsiaTheme="minorHAnsi"/>
                <w14:ligatures w14:val="standardContextual"/>
              </w:rPr>
              <w:t>such as</w:t>
            </w:r>
            <w:r>
              <w:rPr>
                <w:rFonts w:eastAsiaTheme="minorHAnsi"/>
                <w14:ligatures w14:val="standardContextual"/>
              </w:rPr>
              <w:t xml:space="preserve"> the Welsh Language (Wales) Measure 2011.</w:t>
            </w:r>
          </w:p>
          <w:p w14:paraId="61A1A52B" w14:textId="77777777" w:rsidR="007D4700" w:rsidRDefault="007D4700" w:rsidP="00F91198">
            <w:r>
              <w:t xml:space="preserve"> </w:t>
            </w:r>
          </w:p>
          <w:p w14:paraId="1DFF2FF4" w14:textId="296C5D42" w:rsidR="002C60D7" w:rsidRPr="00EB5CDB" w:rsidRDefault="007D4700" w:rsidP="006A7EDB">
            <w:r>
              <w:rPr>
                <w:rFonts w:eastAsiaTheme="minorHAnsi"/>
                <w14:ligatures w14:val="standardContextual"/>
              </w:rPr>
              <w:t>The Welsh Language and Education (Wales) Act 2025 has very recently received royal assent, and where relevant the guidance should reflect the duties which arise from this act.</w:t>
            </w:r>
          </w:p>
        </w:tc>
      </w:tr>
    </w:tbl>
    <w:p w14:paraId="7668D249" w14:textId="77777777" w:rsidR="002C60D7" w:rsidRPr="00EB5CDB" w:rsidRDefault="002C60D7" w:rsidP="00F27EB3">
      <w:pPr>
        <w:spacing w:after="160" w:line="259" w:lineRule="auto"/>
      </w:pPr>
    </w:p>
    <w:p w14:paraId="4FB618CB" w14:textId="71D707C8" w:rsidR="00F27EB3" w:rsidRPr="004870B2" w:rsidRDefault="004870B2" w:rsidP="003E7B6B">
      <w:pPr>
        <w:spacing w:after="160" w:line="259" w:lineRule="auto"/>
        <w:rPr>
          <w:b/>
          <w:bCs/>
        </w:rPr>
      </w:pPr>
      <w:r w:rsidRPr="004870B2">
        <w:rPr>
          <w:b/>
          <w:color w:val="000000" w:themeColor="text1"/>
        </w:rPr>
        <w:t xml:space="preserve">Question 2 </w:t>
      </w:r>
      <w:r w:rsidRPr="00D34E9E">
        <w:t xml:space="preserve">– </w:t>
      </w:r>
      <w:r w:rsidR="002C60D7" w:rsidRPr="003E7B6B">
        <w:rPr>
          <w:bCs/>
        </w:rPr>
        <w:t>Do you agree that the guidance provides clarity on transport provision for learners with additional learning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F27EB3" w:rsidRPr="00EB5CDB" w14:paraId="6E83A7A5" w14:textId="77777777" w:rsidTr="00EF7A98">
        <w:trPr>
          <w:trHeight w:val="312"/>
        </w:trPr>
        <w:tc>
          <w:tcPr>
            <w:tcW w:w="2449" w:type="dxa"/>
          </w:tcPr>
          <w:p w14:paraId="79637760"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77E7A558" w14:textId="22A87CE1"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794788459"/>
                <w14:checkbox>
                  <w14:checked w14:val="1"/>
                  <w14:checkedState w14:val="00FC" w14:font="Wingdings"/>
                  <w14:uncheckedState w14:val="2610" w14:font="MS Gothic"/>
                </w14:checkbox>
              </w:sdtPr>
              <w:sdtEndPr/>
              <w:sdtContent>
                <w:r w:rsidR="0098415C">
                  <w:rPr>
                    <w:rFonts w:cs="Arial"/>
                    <w:color w:val="000000" w:themeColor="text1"/>
                    <w:szCs w:val="24"/>
                  </w:rPr>
                  <w:sym w:font="Wingdings" w:char="F0FC"/>
                </w:r>
              </w:sdtContent>
            </w:sdt>
          </w:p>
        </w:tc>
        <w:tc>
          <w:tcPr>
            <w:tcW w:w="2569" w:type="dxa"/>
          </w:tcPr>
          <w:p w14:paraId="0CBF0A65"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17FE8E0D"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80172711"/>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c>
          <w:tcPr>
            <w:tcW w:w="2506" w:type="dxa"/>
          </w:tcPr>
          <w:p w14:paraId="1B9C3588"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52BE6DB5"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370037725"/>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r>
    </w:tbl>
    <w:p w14:paraId="530A03C8" w14:textId="77777777" w:rsidR="002C60D7" w:rsidRPr="00EB5CDB" w:rsidRDefault="002C60D7" w:rsidP="002C60D7">
      <w:pPr>
        <w:spacing w:after="160" w:line="259" w:lineRule="auto"/>
      </w:pPr>
    </w:p>
    <w:tbl>
      <w:tblPr>
        <w:tblStyle w:val="GridTabl"/>
        <w:tblW w:w="0" w:type="auto"/>
        <w:tblLook w:val="04A0" w:firstRow="1" w:lastRow="0" w:firstColumn="1" w:lastColumn="0" w:noHBand="0" w:noVBand="1"/>
      </w:tblPr>
      <w:tblGrid>
        <w:gridCol w:w="9016"/>
      </w:tblGrid>
      <w:tr w:rsidR="002C60D7" w:rsidRPr="00EB5CDB" w14:paraId="29C2353D" w14:textId="77777777" w:rsidTr="00103CC1">
        <w:tc>
          <w:tcPr>
            <w:tcW w:w="9016" w:type="dxa"/>
          </w:tcPr>
          <w:p w14:paraId="76F88C4F" w14:textId="77777777" w:rsidR="002C60D7" w:rsidRPr="00EB5CDB" w:rsidRDefault="002C60D7" w:rsidP="00103CC1">
            <w:pPr>
              <w:spacing w:after="160" w:line="259" w:lineRule="auto"/>
            </w:pPr>
            <w:r w:rsidRPr="00EB5CDB">
              <w:t xml:space="preserve">Comments: </w:t>
            </w:r>
          </w:p>
          <w:p w14:paraId="423FEF0A" w14:textId="5AB4613C" w:rsidR="002C60D7" w:rsidRPr="00EB5CDB" w:rsidRDefault="002C60D7" w:rsidP="00103CC1">
            <w:pPr>
              <w:spacing w:after="160" w:line="259" w:lineRule="auto"/>
            </w:pPr>
          </w:p>
        </w:tc>
      </w:tr>
    </w:tbl>
    <w:p w14:paraId="10FFFEC3" w14:textId="77777777" w:rsidR="00F27EB3" w:rsidRPr="00EB5CDB" w:rsidRDefault="00F27EB3" w:rsidP="00A426A0">
      <w:pPr>
        <w:spacing w:after="160" w:line="259" w:lineRule="auto"/>
      </w:pPr>
    </w:p>
    <w:p w14:paraId="17E1F6D8" w14:textId="17CBD22C" w:rsidR="00F27EB3" w:rsidRPr="004870B2" w:rsidRDefault="004870B2" w:rsidP="003E7B6B">
      <w:pPr>
        <w:spacing w:after="160" w:line="259" w:lineRule="auto"/>
        <w:rPr>
          <w:b/>
          <w:bCs/>
        </w:rPr>
      </w:pPr>
      <w:r w:rsidRPr="004870B2">
        <w:rPr>
          <w:b/>
          <w:color w:val="000000" w:themeColor="text1"/>
        </w:rPr>
        <w:t xml:space="preserve">Question </w:t>
      </w:r>
      <w:r w:rsidRPr="00D34E9E">
        <w:rPr>
          <w:b/>
        </w:rPr>
        <w:t xml:space="preserve">3 </w:t>
      </w:r>
      <w:r w:rsidRPr="00D34E9E">
        <w:t xml:space="preserve">– </w:t>
      </w:r>
      <w:r w:rsidR="002C60D7" w:rsidRPr="003E7B6B">
        <w:rPr>
          <w:bCs/>
        </w:rPr>
        <w:t xml:space="preserve">Do you agree that the guidance on Section 10 (promoting access to education and training through the medium of the Welsh language) of the Learner Travel (Wales) Measure 2008 has been strengthened?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F27EB3" w:rsidRPr="00EB5CDB" w14:paraId="4FD47E52" w14:textId="77777777" w:rsidTr="00EF7A98">
        <w:trPr>
          <w:trHeight w:val="312"/>
        </w:trPr>
        <w:tc>
          <w:tcPr>
            <w:tcW w:w="2449" w:type="dxa"/>
          </w:tcPr>
          <w:p w14:paraId="3D5509AA"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0260A005" w14:textId="7FC87DB3"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023928516"/>
                <w14:checkbox>
                  <w14:checked w14:val="1"/>
                  <w14:checkedState w14:val="00FC" w14:font="Wingdings"/>
                  <w14:uncheckedState w14:val="2610" w14:font="MS Gothic"/>
                </w14:checkbox>
              </w:sdtPr>
              <w:sdtEndPr/>
              <w:sdtContent>
                <w:r w:rsidR="0098415C">
                  <w:rPr>
                    <w:rFonts w:cs="Arial"/>
                    <w:color w:val="000000" w:themeColor="text1"/>
                    <w:szCs w:val="24"/>
                  </w:rPr>
                  <w:sym w:font="Wingdings" w:char="F0FC"/>
                </w:r>
              </w:sdtContent>
            </w:sdt>
          </w:p>
        </w:tc>
        <w:tc>
          <w:tcPr>
            <w:tcW w:w="2569" w:type="dxa"/>
          </w:tcPr>
          <w:p w14:paraId="4FE78A73"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00B7452F"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513601081"/>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c>
          <w:tcPr>
            <w:tcW w:w="2506" w:type="dxa"/>
          </w:tcPr>
          <w:p w14:paraId="11E5D9AB"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39DC3470"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76134453"/>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r>
    </w:tbl>
    <w:p w14:paraId="112CFCA8" w14:textId="77777777" w:rsidR="002C60D7" w:rsidRPr="00EB5CDB" w:rsidRDefault="002C60D7" w:rsidP="002C60D7">
      <w:pPr>
        <w:spacing w:after="160" w:line="259" w:lineRule="auto"/>
      </w:pPr>
    </w:p>
    <w:tbl>
      <w:tblPr>
        <w:tblStyle w:val="GridTabl"/>
        <w:tblW w:w="0" w:type="auto"/>
        <w:tblLook w:val="04A0" w:firstRow="1" w:lastRow="0" w:firstColumn="1" w:lastColumn="0" w:noHBand="0" w:noVBand="1"/>
      </w:tblPr>
      <w:tblGrid>
        <w:gridCol w:w="9016"/>
      </w:tblGrid>
      <w:tr w:rsidR="002C60D7" w:rsidRPr="00EB5CDB" w14:paraId="4E16022C" w14:textId="77777777" w:rsidTr="00103CC1">
        <w:tc>
          <w:tcPr>
            <w:tcW w:w="9016" w:type="dxa"/>
          </w:tcPr>
          <w:p w14:paraId="08D7BD32" w14:textId="77777777" w:rsidR="002C60D7" w:rsidRPr="00EB5CDB" w:rsidRDefault="002C60D7" w:rsidP="00103CC1">
            <w:pPr>
              <w:spacing w:after="160" w:line="259" w:lineRule="auto"/>
            </w:pPr>
            <w:r w:rsidRPr="00EB5CDB">
              <w:t>Comments:</w:t>
            </w:r>
          </w:p>
          <w:p w14:paraId="6A711B7C" w14:textId="77777777" w:rsidR="000A020B" w:rsidRDefault="000A020B" w:rsidP="000A020B">
            <w:pPr>
              <w:spacing w:after="160" w:line="259" w:lineRule="auto"/>
            </w:pPr>
            <w:r>
              <w:rPr>
                <w:rFonts w:eastAsiaTheme="minorHAnsi"/>
                <w14:ligatures w14:val="standardContextual"/>
              </w:rPr>
              <w:t>The revised guidance is much stronger in relation to the duty on Welsh ministers and local authorities to promote access to education and training through the medium of Welsh. We have a few comments below in terms of how some aspects could be further strengthened:</w:t>
            </w:r>
          </w:p>
          <w:p w14:paraId="10385E1C" w14:textId="77777777" w:rsidR="000A020B" w:rsidRPr="0024216F" w:rsidRDefault="000A020B" w:rsidP="000A020B">
            <w:pPr>
              <w:spacing w:after="160" w:line="259" w:lineRule="auto"/>
              <w:rPr>
                <w:b/>
                <w:bCs/>
              </w:rPr>
            </w:pPr>
            <w:r w:rsidRPr="0024216F">
              <w:rPr>
                <w:b/>
                <w:bCs/>
              </w:rPr>
              <w:t>Nearest suitable school (paragraphs 71-75)</w:t>
            </w:r>
          </w:p>
          <w:p w14:paraId="5D7F0786" w14:textId="5BF39D8F" w:rsidR="000A020B" w:rsidRDefault="000A020B" w:rsidP="000A020B">
            <w:pPr>
              <w:spacing w:after="160" w:line="259" w:lineRule="auto"/>
            </w:pPr>
            <w:r>
              <w:rPr>
                <w:rFonts w:eastAsiaTheme="minorHAnsi"/>
                <w14:ligatures w14:val="standardContextual"/>
              </w:rPr>
              <w:t xml:space="preserve">Paragraph 73 (nearest suitable school) of the guidance states that the Measure does not impose a duty on local authorities to provide free transport to a particular type of language provision preferred by parents or learners. While we accept that </w:t>
            </w:r>
            <w:r>
              <w:rPr>
                <w:rFonts w:eastAsiaTheme="minorHAnsi"/>
                <w14:ligatures w14:val="standardContextual"/>
              </w:rPr>
              <w:lastRenderedPageBreak/>
              <w:t>this is factually correct from one point of view, the guid</w:t>
            </w:r>
            <w:r w:rsidR="00DE5E24">
              <w:rPr>
                <w:rFonts w:eastAsiaTheme="minorHAnsi"/>
                <w14:ligatures w14:val="standardContextual"/>
              </w:rPr>
              <w:t xml:space="preserve">ance </w:t>
            </w:r>
            <w:r>
              <w:rPr>
                <w:rFonts w:eastAsiaTheme="minorHAnsi"/>
                <w14:ligatures w14:val="standardContextual"/>
              </w:rPr>
              <w:t xml:space="preserve">also refers in many places to the legal duty on local authorities to promote access to Welsh-medium education. It is difficult to see how </w:t>
            </w:r>
            <w:r w:rsidR="00DE5E24">
              <w:rPr>
                <w:rFonts w:eastAsiaTheme="minorHAnsi"/>
                <w14:ligatures w14:val="standardContextual"/>
              </w:rPr>
              <w:t>not providing</w:t>
            </w:r>
            <w:r>
              <w:rPr>
                <w:rFonts w:eastAsiaTheme="minorHAnsi"/>
                <w14:ligatures w14:val="standardContextual"/>
              </w:rPr>
              <w:t xml:space="preserve"> transport </w:t>
            </w:r>
            <w:r w:rsidR="00DE5E24">
              <w:rPr>
                <w:rFonts w:eastAsiaTheme="minorHAnsi"/>
                <w14:ligatures w14:val="standardContextual"/>
              </w:rPr>
              <w:t>to</w:t>
            </w:r>
            <w:r>
              <w:rPr>
                <w:rFonts w:eastAsiaTheme="minorHAnsi"/>
                <w14:ligatures w14:val="standardContextual"/>
              </w:rPr>
              <w:t xml:space="preserve"> a Welsh-medium school would be consistent with the duty to promote access to Welsh-medium education. We believe that it would therefore be beneficial for this paragraph (or the previous paragraph, paragraph 72) to state that local authorities should consider</w:t>
            </w:r>
            <w:r>
              <w:rPr>
                <w:rFonts w:eastAsiaTheme="minorHAnsi"/>
                <w:b/>
                <w:bCs/>
                <w14:ligatures w14:val="standardContextual"/>
              </w:rPr>
              <w:t xml:space="preserve"> their statutory duty </w:t>
            </w:r>
            <w:r>
              <w:rPr>
                <w:rFonts w:eastAsiaTheme="minorHAnsi"/>
                <w14:ligatures w14:val="standardContextual"/>
              </w:rPr>
              <w:t>to promote access to Welsh-medium education when considering the nearest suitable school. Paragraph 88 of the guidance is clearer in this context.</w:t>
            </w:r>
          </w:p>
          <w:p w14:paraId="6D509816" w14:textId="50AEECD9" w:rsidR="000A020B" w:rsidRDefault="000A020B" w:rsidP="000A020B">
            <w:pPr>
              <w:spacing w:after="160" w:line="259" w:lineRule="auto"/>
            </w:pPr>
            <w:r>
              <w:rPr>
                <w:rFonts w:eastAsiaTheme="minorHAnsi"/>
                <w14:ligatures w14:val="standardContextual"/>
              </w:rPr>
              <w:t xml:space="preserve">We welcome that the 'best practice' box under paragraph 75 suggests that local authorities should consider the aspirations of parents and learners to choose a Welsh-medium school. Referring to this as 'best practice' is </w:t>
            </w:r>
            <w:r w:rsidR="00DE5E24">
              <w:rPr>
                <w:rFonts w:eastAsiaTheme="minorHAnsi"/>
                <w14:ligatures w14:val="standardContextual"/>
              </w:rPr>
              <w:t>somewhat</w:t>
            </w:r>
            <w:r>
              <w:rPr>
                <w:rFonts w:eastAsiaTheme="minorHAnsi"/>
                <w14:ligatures w14:val="standardContextual"/>
              </w:rPr>
              <w:t xml:space="preserve"> misleading given that promoting access to Welsh-medium education is a statutory requirement under the</w:t>
            </w:r>
            <w:r w:rsidR="00DE5E24">
              <w:rPr>
                <w:rFonts w:eastAsiaTheme="minorHAnsi"/>
                <w14:ligatures w14:val="standardContextual"/>
              </w:rPr>
              <w:t xml:space="preserve"> Measure</w:t>
            </w:r>
            <w:r>
              <w:rPr>
                <w:rFonts w:eastAsiaTheme="minorHAnsi"/>
                <w14:ligatures w14:val="standardContextual"/>
              </w:rPr>
              <w:t xml:space="preserve">. We believe that </w:t>
            </w:r>
            <w:r w:rsidR="005D372A">
              <w:rPr>
                <w:rFonts w:eastAsiaTheme="minorHAnsi"/>
                <w14:ligatures w14:val="standardContextual"/>
              </w:rPr>
              <w:t xml:space="preserve">it would be more appropriate for the guidance to </w:t>
            </w:r>
            <w:r w:rsidR="0065140A">
              <w:rPr>
                <w:rFonts w:eastAsiaTheme="minorHAnsi"/>
                <w14:ligatures w14:val="standardContextual"/>
              </w:rPr>
              <w:t>note that t</w:t>
            </w:r>
            <w:r>
              <w:rPr>
                <w:rFonts w:eastAsiaTheme="minorHAnsi"/>
                <w14:ligatures w14:val="standardContextual"/>
              </w:rPr>
              <w:t>his</w:t>
            </w:r>
            <w:r w:rsidR="0065140A">
              <w:rPr>
                <w:rFonts w:eastAsiaTheme="minorHAnsi"/>
                <w14:ligatures w14:val="standardContextual"/>
              </w:rPr>
              <w:t xml:space="preserve"> is</w:t>
            </w:r>
            <w:r w:rsidR="00DE5E24">
              <w:rPr>
                <w:rFonts w:eastAsiaTheme="minorHAnsi"/>
                <w14:ligatures w14:val="standardContextual"/>
              </w:rPr>
              <w:t xml:space="preserve"> the</w:t>
            </w:r>
            <w:r w:rsidRPr="00DE5E24">
              <w:rPr>
                <w:rFonts w:eastAsiaTheme="minorHAnsi"/>
                <w14:ligatures w14:val="standardContextual"/>
              </w:rPr>
              <w:t xml:space="preserve"> Welsh  Government's</w:t>
            </w:r>
            <w:r>
              <w:rPr>
                <w:rFonts w:eastAsiaTheme="minorHAnsi"/>
                <w:b/>
                <w:bCs/>
                <w14:ligatures w14:val="standardContextual"/>
              </w:rPr>
              <w:t xml:space="preserve"> expectation.</w:t>
            </w:r>
          </w:p>
          <w:p w14:paraId="47E78039" w14:textId="77777777" w:rsidR="000A020B" w:rsidRDefault="000A020B" w:rsidP="000A020B">
            <w:pPr>
              <w:spacing w:after="160" w:line="259" w:lineRule="auto"/>
            </w:pPr>
          </w:p>
          <w:p w14:paraId="172EEAD8" w14:textId="77777777" w:rsidR="000A020B" w:rsidRPr="0024216F" w:rsidRDefault="000A020B" w:rsidP="000A020B">
            <w:pPr>
              <w:spacing w:after="160" w:line="259" w:lineRule="auto"/>
              <w:rPr>
                <w:b/>
                <w:bCs/>
              </w:rPr>
            </w:pPr>
            <w:r>
              <w:rPr>
                <w:rFonts w:eastAsiaTheme="minorHAnsi"/>
                <w:b/>
                <w:bCs/>
                <w14:ligatures w14:val="standardContextual"/>
              </w:rPr>
              <w:t>Transport for learners of non-compulsory school age (paragraphs 112-115)</w:t>
            </w:r>
          </w:p>
          <w:p w14:paraId="7DF415AA" w14:textId="00262216" w:rsidR="000A020B" w:rsidRDefault="000A020B" w:rsidP="000A020B">
            <w:pPr>
              <w:spacing w:after="160" w:line="259" w:lineRule="auto"/>
            </w:pPr>
            <w:r>
              <w:t xml:space="preserve">We accept that other sections of the guidance refer to the importance of considering Welsh-medium provision when providing transport on a discretionary basis. However, we believe that the guidance would be stronger if this section specifically referred to the need for local authorities to consider the accessibility of post-16 education through the medium of Welsh. The lack of transport provision </w:t>
            </w:r>
            <w:r w:rsidR="00F344FC">
              <w:t>to</w:t>
            </w:r>
            <w:r>
              <w:t xml:space="preserve"> post-16 education often means that Welsh-medium education is much less accessible than English-medium provision.</w:t>
            </w:r>
          </w:p>
          <w:p w14:paraId="17F0199D" w14:textId="77777777" w:rsidR="000A020B" w:rsidRDefault="000A020B" w:rsidP="000A020B">
            <w:pPr>
              <w:spacing w:after="160" w:line="259" w:lineRule="auto"/>
            </w:pPr>
          </w:p>
          <w:p w14:paraId="71136370" w14:textId="245BA149" w:rsidR="000A020B" w:rsidRPr="00DE3BE2" w:rsidRDefault="0097593D" w:rsidP="000A020B">
            <w:pPr>
              <w:spacing w:after="160" w:line="259" w:lineRule="auto"/>
              <w:rPr>
                <w:b/>
                <w:bCs/>
              </w:rPr>
            </w:pPr>
            <w:r>
              <w:rPr>
                <w:b/>
                <w:bCs/>
              </w:rPr>
              <w:t>Promoting</w:t>
            </w:r>
            <w:r w:rsidR="000A020B" w:rsidRPr="00DE3BE2">
              <w:rPr>
                <w:b/>
                <w:bCs/>
              </w:rPr>
              <w:t xml:space="preserve"> access to education and training through the medium of Welsh (paragraphs 121-129)</w:t>
            </w:r>
          </w:p>
          <w:p w14:paraId="0FDAC3DD" w14:textId="4CC34B27" w:rsidR="000A020B" w:rsidRDefault="000A020B" w:rsidP="000A020B">
            <w:pPr>
              <w:spacing w:after="160" w:line="259" w:lineRule="auto"/>
              <w:rPr>
                <w:rFonts w:eastAsiaTheme="minorHAnsi"/>
                <w14:ligatures w14:val="standardContextual"/>
              </w:rPr>
            </w:pPr>
            <w:r>
              <w:rPr>
                <w:rFonts w:eastAsiaTheme="minorHAnsi"/>
                <w14:ligatures w14:val="standardContextual"/>
              </w:rPr>
              <w:t xml:space="preserve">We very much welcome that this section refers specifically to the requirements of the Welsh Language (Wales) Measure 2011 and that local authorities need to consider the duties imposed on them under the Welsh language standards regime alongside the duties they have under section 10 of the Learner Travel (Wales) Measure 2008.  </w:t>
            </w:r>
          </w:p>
          <w:p w14:paraId="5698B8A5" w14:textId="7ED5C62B" w:rsidR="000A020B" w:rsidRDefault="000A020B" w:rsidP="000A020B">
            <w:pPr>
              <w:spacing w:after="160" w:line="259" w:lineRule="auto"/>
            </w:pPr>
            <w:r>
              <w:t xml:space="preserve">We believe that it would be useful to refer to the Commissioner's advice and resource documents which provide guidance to public bodies on the policy-making standards, including how conscientious consideration should be given to the impact of decisions on the Welsh language. The Commissioner has </w:t>
            </w:r>
            <w:hyperlink r:id="rId13" w:history="1">
              <w:r w:rsidRPr="009C0F47">
                <w:rPr>
                  <w:rStyle w:val="Hyperddolen"/>
                </w:rPr>
                <w:t>a dedicated webpage</w:t>
              </w:r>
            </w:hyperlink>
            <w:r>
              <w:t xml:space="preserve"> which includes a range of resources, including a Code of Practice, guidance and seminars on consultation</w:t>
            </w:r>
            <w:r w:rsidR="008C20A5">
              <w:t>s</w:t>
            </w:r>
            <w:r>
              <w:t xml:space="preserve"> and impact assessment </w:t>
            </w:r>
            <w:r w:rsidR="008C20A5">
              <w:t>procedures</w:t>
            </w:r>
            <w:r>
              <w:t xml:space="preserve">. The Commissioner is currently preparing specific guidance and </w:t>
            </w:r>
            <w:r w:rsidR="008C20A5">
              <w:t xml:space="preserve">a </w:t>
            </w:r>
            <w:r>
              <w:t>template</w:t>
            </w:r>
            <w:r w:rsidR="0060150F">
              <w:t>s</w:t>
            </w:r>
            <w:r>
              <w:t xml:space="preserve"> for local authorities </w:t>
            </w:r>
            <w:r w:rsidR="0060150F">
              <w:t>when</w:t>
            </w:r>
            <w:r>
              <w:t xml:space="preserve"> assessing the impact of policy decisions relating to education. This guidance will be published within the next few weeks. </w:t>
            </w:r>
          </w:p>
          <w:p w14:paraId="1F5D9C20" w14:textId="113D85AF" w:rsidR="000B79A3" w:rsidRDefault="000B79A3" w:rsidP="000B79A3">
            <w:pPr>
              <w:spacing w:after="160" w:line="259" w:lineRule="auto"/>
            </w:pPr>
            <w:r>
              <w:lastRenderedPageBreak/>
              <w:t>While paragraphs 121 and 122 are clear and robust, it would be useful to list some examples of how local authorities should promote access to Welsh-medium education when carrying out functions under the Measure.</w:t>
            </w:r>
            <w:r w:rsidR="000E58B0">
              <w:t xml:space="preserve"> For example:</w:t>
            </w:r>
          </w:p>
          <w:p w14:paraId="653B3E95" w14:textId="77777777" w:rsidR="000B79A3" w:rsidRDefault="000B79A3" w:rsidP="000B79A3">
            <w:pPr>
              <w:pStyle w:val="ParagraffRhestr"/>
              <w:numPr>
                <w:ilvl w:val="0"/>
                <w:numId w:val="20"/>
              </w:numPr>
              <w:spacing w:after="160" w:line="259" w:lineRule="auto"/>
            </w:pPr>
            <w:r>
              <w:t>In determining the meaning of the nearest suitable school</w:t>
            </w:r>
          </w:p>
          <w:p w14:paraId="2CDCB47E" w14:textId="3320FD0A" w:rsidR="000B79A3" w:rsidRDefault="000B79A3" w:rsidP="000B79A3">
            <w:pPr>
              <w:pStyle w:val="ParagraffRhestr"/>
              <w:numPr>
                <w:ilvl w:val="0"/>
                <w:numId w:val="20"/>
              </w:numPr>
              <w:spacing w:after="160" w:line="259" w:lineRule="auto"/>
            </w:pPr>
            <w:r>
              <w:t xml:space="preserve">In deciding </w:t>
            </w:r>
            <w:r w:rsidR="007B6E08">
              <w:t>whether to provide transportation to</w:t>
            </w:r>
            <w:r>
              <w:t xml:space="preserve"> post-16 education on a discretionary basis</w:t>
            </w:r>
          </w:p>
          <w:p w14:paraId="2A0521DD" w14:textId="590231C9" w:rsidR="000B79A3" w:rsidRDefault="000B79A3" w:rsidP="000B79A3">
            <w:pPr>
              <w:pStyle w:val="ParagraffRhestr"/>
              <w:numPr>
                <w:ilvl w:val="0"/>
                <w:numId w:val="20"/>
              </w:numPr>
              <w:spacing w:after="160" w:line="259" w:lineRule="auto"/>
            </w:pPr>
            <w:r>
              <w:t xml:space="preserve">In deciding whether to provide transportation </w:t>
            </w:r>
            <w:r w:rsidR="007B6E08">
              <w:t>to</w:t>
            </w:r>
            <w:r>
              <w:t xml:space="preserve"> nursery education on a discretionary basis</w:t>
            </w:r>
          </w:p>
          <w:p w14:paraId="21F0D7D4" w14:textId="77777777" w:rsidR="000B79A3" w:rsidRDefault="000B79A3" w:rsidP="000B79A3">
            <w:pPr>
              <w:pStyle w:val="ParagraffRhestr"/>
              <w:numPr>
                <w:ilvl w:val="0"/>
                <w:numId w:val="20"/>
              </w:numPr>
              <w:spacing w:after="160" w:line="259" w:lineRule="auto"/>
            </w:pPr>
            <w:r>
              <w:t>When deciding on distance thresholds for free transport provision</w:t>
            </w:r>
          </w:p>
          <w:p w14:paraId="2F94B0DD" w14:textId="77777777" w:rsidR="000B79A3" w:rsidRDefault="000B79A3" w:rsidP="000B79A3">
            <w:pPr>
              <w:pStyle w:val="ParagraffRhestr"/>
              <w:numPr>
                <w:ilvl w:val="0"/>
                <w:numId w:val="20"/>
              </w:numPr>
              <w:spacing w:after="160" w:line="259" w:lineRule="auto"/>
            </w:pPr>
            <w:r>
              <w:t>When making transport arrangements for Welsh-medium ALN provision</w:t>
            </w:r>
          </w:p>
          <w:p w14:paraId="7651E7BF" w14:textId="575C2B78" w:rsidR="000B79A3" w:rsidRDefault="000B79A3" w:rsidP="000B79A3">
            <w:pPr>
              <w:pStyle w:val="ParagraffRhestr"/>
              <w:numPr>
                <w:ilvl w:val="0"/>
                <w:numId w:val="20"/>
              </w:numPr>
              <w:spacing w:after="160" w:line="259" w:lineRule="auto"/>
            </w:pPr>
            <w:r>
              <w:t xml:space="preserve">When making other transport arrangements, for example when making transport arrangements for Welsh-medium provision where parents will pay  </w:t>
            </w:r>
          </w:p>
          <w:p w14:paraId="05E57068" w14:textId="60F838AF" w:rsidR="002C60D7" w:rsidRPr="00EB5CDB" w:rsidRDefault="000B79A3" w:rsidP="00103CC1">
            <w:pPr>
              <w:spacing w:after="160" w:line="259" w:lineRule="auto"/>
            </w:pPr>
            <w:r>
              <w:t>This section should refer to the Welsh Language and Education (Wales) Act 2025 as well.</w:t>
            </w:r>
          </w:p>
        </w:tc>
      </w:tr>
    </w:tbl>
    <w:p w14:paraId="078E15E2" w14:textId="77777777" w:rsidR="00F27EB3" w:rsidRPr="00EB5CDB" w:rsidRDefault="00F27EB3" w:rsidP="00A426A0">
      <w:pPr>
        <w:spacing w:after="160" w:line="259" w:lineRule="auto"/>
      </w:pPr>
    </w:p>
    <w:p w14:paraId="38F64485" w14:textId="308BBA09" w:rsidR="00A9555E" w:rsidRPr="003E7B6B" w:rsidRDefault="004870B2" w:rsidP="003E7B6B">
      <w:pPr>
        <w:spacing w:after="160" w:line="259" w:lineRule="auto"/>
        <w:rPr>
          <w:b/>
          <w:bCs/>
        </w:rPr>
      </w:pPr>
      <w:r>
        <w:rPr>
          <w:b/>
          <w:color w:val="000000" w:themeColor="text1"/>
        </w:rPr>
        <w:t xml:space="preserve">Question </w:t>
      </w:r>
      <w:r w:rsidRPr="00D34E9E">
        <w:rPr>
          <w:b/>
        </w:rPr>
        <w:t xml:space="preserve">4 </w:t>
      </w:r>
      <w:r w:rsidRPr="00D34E9E">
        <w:t xml:space="preserve">– </w:t>
      </w:r>
      <w:r w:rsidR="00A9555E" w:rsidRPr="004870B2">
        <w:rPr>
          <w:bCs/>
        </w:rPr>
        <w:t xml:space="preserve">Do you agree that the guidance on Section 11 (promoting the use of sustainable models of travel) of the Learner Travel (Wales) Measure 2008 has been strengthened?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A9555E" w:rsidRPr="00EB5CDB" w14:paraId="5E39ABFF" w14:textId="77777777" w:rsidTr="00103CC1">
        <w:trPr>
          <w:trHeight w:val="312"/>
        </w:trPr>
        <w:tc>
          <w:tcPr>
            <w:tcW w:w="2449" w:type="dxa"/>
          </w:tcPr>
          <w:p w14:paraId="5AAF7FD4" w14:textId="77777777" w:rsidR="00A9555E" w:rsidRPr="00EB5CDB" w:rsidRDefault="00A9555E" w:rsidP="00103CC1">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19C7CCDF" w14:textId="77777777" w:rsidR="00A9555E" w:rsidRPr="00EB5CDB" w:rsidRDefault="00DC0A4C" w:rsidP="00103CC1">
            <w:pPr>
              <w:pStyle w:val="CorffyTestun3"/>
              <w:tabs>
                <w:tab w:val="right" w:pos="567"/>
              </w:tabs>
              <w:rPr>
                <w:rFonts w:cs="Arial"/>
                <w:color w:val="000000" w:themeColor="text1"/>
                <w:szCs w:val="24"/>
              </w:rPr>
            </w:pPr>
            <w:sdt>
              <w:sdtPr>
                <w:rPr>
                  <w:rFonts w:cs="Arial"/>
                  <w:color w:val="000000" w:themeColor="text1"/>
                  <w:szCs w:val="24"/>
                </w:rPr>
                <w:id w:val="-1701007578"/>
                <w14:checkbox>
                  <w14:checked w14:val="0"/>
                  <w14:checkedState w14:val="00FC" w14:font="Wingdings"/>
                  <w14:uncheckedState w14:val="2610" w14:font="MS Gothic"/>
                </w14:checkbox>
              </w:sdtPr>
              <w:sdtEndPr/>
              <w:sdtContent>
                <w:r w:rsidR="00A9555E" w:rsidRPr="00EB5CDB">
                  <w:rPr>
                    <w:rFonts w:ascii="MS Gothic" w:eastAsia="MS Gothic" w:hAnsi="MS Gothic" w:cs="Arial"/>
                    <w:color w:val="000000" w:themeColor="text1"/>
                    <w:szCs w:val="24"/>
                  </w:rPr>
                  <w:t xml:space="preserve">   ☐ </w:t>
                </w:r>
              </w:sdtContent>
            </w:sdt>
          </w:p>
        </w:tc>
        <w:tc>
          <w:tcPr>
            <w:tcW w:w="2569" w:type="dxa"/>
          </w:tcPr>
          <w:p w14:paraId="210B4D39" w14:textId="77777777" w:rsidR="00A9555E" w:rsidRPr="00EB5CDB" w:rsidRDefault="00A9555E" w:rsidP="00103CC1">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499E3EC0" w14:textId="77777777" w:rsidR="00A9555E" w:rsidRPr="00EB5CDB" w:rsidRDefault="00DC0A4C" w:rsidP="00103CC1">
            <w:pPr>
              <w:pStyle w:val="CorffyTestun3"/>
              <w:tabs>
                <w:tab w:val="right" w:pos="567"/>
              </w:tabs>
              <w:rPr>
                <w:rFonts w:cs="Arial"/>
                <w:color w:val="000000" w:themeColor="text1"/>
                <w:szCs w:val="24"/>
              </w:rPr>
            </w:pPr>
            <w:sdt>
              <w:sdtPr>
                <w:rPr>
                  <w:rFonts w:cs="Arial"/>
                  <w:color w:val="000000" w:themeColor="text1"/>
                  <w:szCs w:val="24"/>
                </w:rPr>
                <w:id w:val="-1385716258"/>
                <w14:checkbox>
                  <w14:checked w14:val="0"/>
                  <w14:checkedState w14:val="00FC" w14:font="Wingdings"/>
                  <w14:uncheckedState w14:val="2610" w14:font="MS Gothic"/>
                </w14:checkbox>
              </w:sdtPr>
              <w:sdtEndPr/>
              <w:sdtContent>
                <w:r w:rsidR="00A9555E" w:rsidRPr="00EB5CDB">
                  <w:rPr>
                    <w:rFonts w:ascii="MS Gothic" w:eastAsia="MS Gothic" w:hAnsi="MS Gothic" w:cs="Arial"/>
                    <w:color w:val="000000" w:themeColor="text1"/>
                    <w:szCs w:val="24"/>
                  </w:rPr>
                  <w:t xml:space="preserve">   ☐ </w:t>
                </w:r>
              </w:sdtContent>
            </w:sdt>
            <w:r w:rsidR="00A9555E" w:rsidRPr="00EB5CDB" w:rsidDel="002F17EA">
              <w:rPr>
                <w:rFonts w:cs="Arial"/>
                <w:color w:val="000000" w:themeColor="text1"/>
                <w:szCs w:val="24"/>
              </w:rPr>
              <w:t xml:space="preserve"> </w:t>
            </w:r>
          </w:p>
        </w:tc>
        <w:tc>
          <w:tcPr>
            <w:tcW w:w="2506" w:type="dxa"/>
          </w:tcPr>
          <w:p w14:paraId="56DA2AAF" w14:textId="77777777" w:rsidR="00A9555E" w:rsidRPr="00EB5CDB" w:rsidRDefault="00A9555E" w:rsidP="00103CC1">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0AA45ABD" w14:textId="77777777" w:rsidR="00A9555E" w:rsidRPr="00EB5CDB" w:rsidRDefault="00DC0A4C" w:rsidP="00103CC1">
            <w:pPr>
              <w:pStyle w:val="CorffyTestun3"/>
              <w:tabs>
                <w:tab w:val="right" w:pos="567"/>
              </w:tabs>
              <w:rPr>
                <w:rFonts w:cs="Arial"/>
                <w:color w:val="000000" w:themeColor="text1"/>
                <w:szCs w:val="24"/>
              </w:rPr>
            </w:pPr>
            <w:sdt>
              <w:sdtPr>
                <w:rPr>
                  <w:rFonts w:cs="Arial"/>
                  <w:color w:val="000000" w:themeColor="text1"/>
                  <w:szCs w:val="24"/>
                </w:rPr>
                <w:id w:val="-1834744681"/>
                <w14:checkbox>
                  <w14:checked w14:val="0"/>
                  <w14:checkedState w14:val="00FC" w14:font="Wingdings"/>
                  <w14:uncheckedState w14:val="2610" w14:font="MS Gothic"/>
                </w14:checkbox>
              </w:sdtPr>
              <w:sdtEndPr/>
              <w:sdtContent>
                <w:r w:rsidR="00A9555E" w:rsidRPr="00EB5CDB">
                  <w:rPr>
                    <w:rFonts w:ascii="MS Gothic" w:eastAsia="MS Gothic" w:hAnsi="MS Gothic" w:cs="Arial"/>
                    <w:color w:val="000000" w:themeColor="text1"/>
                    <w:szCs w:val="24"/>
                  </w:rPr>
                  <w:t xml:space="preserve">   ☐ </w:t>
                </w:r>
              </w:sdtContent>
            </w:sdt>
            <w:r w:rsidR="00A9555E" w:rsidRPr="00EB5CDB" w:rsidDel="002F17EA">
              <w:rPr>
                <w:rFonts w:cs="Arial"/>
                <w:color w:val="000000" w:themeColor="text1"/>
                <w:szCs w:val="24"/>
              </w:rPr>
              <w:t xml:space="preserve"> </w:t>
            </w:r>
          </w:p>
        </w:tc>
      </w:tr>
    </w:tbl>
    <w:p w14:paraId="65883D56" w14:textId="77777777" w:rsidR="00A9555E" w:rsidRPr="00EB5CDB" w:rsidRDefault="00A9555E" w:rsidP="00A9555E">
      <w:pPr>
        <w:spacing w:after="160" w:line="259" w:lineRule="auto"/>
      </w:pPr>
    </w:p>
    <w:tbl>
      <w:tblPr>
        <w:tblStyle w:val="GridTabl"/>
        <w:tblW w:w="0" w:type="auto"/>
        <w:tblLook w:val="04A0" w:firstRow="1" w:lastRow="0" w:firstColumn="1" w:lastColumn="0" w:noHBand="0" w:noVBand="1"/>
      </w:tblPr>
      <w:tblGrid>
        <w:gridCol w:w="9016"/>
      </w:tblGrid>
      <w:tr w:rsidR="00A9555E" w:rsidRPr="00EB5CDB" w14:paraId="72A16E7E" w14:textId="77777777" w:rsidTr="00103CC1">
        <w:tc>
          <w:tcPr>
            <w:tcW w:w="9016" w:type="dxa"/>
          </w:tcPr>
          <w:p w14:paraId="36A5F511" w14:textId="77777777" w:rsidR="00A9555E" w:rsidRPr="00EB5CDB" w:rsidRDefault="00A9555E" w:rsidP="00103CC1">
            <w:pPr>
              <w:spacing w:after="160" w:line="259" w:lineRule="auto"/>
            </w:pPr>
            <w:r w:rsidRPr="00EB5CDB">
              <w:t>Comments:</w:t>
            </w:r>
          </w:p>
          <w:p w14:paraId="17B76B70" w14:textId="77777777" w:rsidR="00A9555E" w:rsidRPr="00EB5CDB" w:rsidRDefault="00A9555E" w:rsidP="00103CC1">
            <w:pPr>
              <w:spacing w:after="160" w:line="259" w:lineRule="auto"/>
            </w:pPr>
          </w:p>
        </w:tc>
      </w:tr>
    </w:tbl>
    <w:p w14:paraId="5FA80ED9" w14:textId="77777777" w:rsidR="00A9555E" w:rsidRPr="00EB5CDB" w:rsidRDefault="00A9555E" w:rsidP="00A426A0">
      <w:pPr>
        <w:spacing w:after="160" w:line="259" w:lineRule="auto"/>
      </w:pPr>
    </w:p>
    <w:p w14:paraId="52C780CD" w14:textId="7FDA45A9" w:rsidR="00F27EB3" w:rsidRPr="004870B2" w:rsidRDefault="004870B2" w:rsidP="003E7B6B">
      <w:pPr>
        <w:spacing w:after="160" w:line="259" w:lineRule="auto"/>
        <w:rPr>
          <w:bCs/>
        </w:rPr>
      </w:pPr>
      <w:r>
        <w:rPr>
          <w:b/>
          <w:color w:val="000000" w:themeColor="text1"/>
        </w:rPr>
        <w:t xml:space="preserve">Question </w:t>
      </w:r>
      <w:r w:rsidRPr="00D34E9E">
        <w:rPr>
          <w:b/>
        </w:rPr>
        <w:t xml:space="preserve">5 </w:t>
      </w:r>
      <w:r w:rsidRPr="00D34E9E">
        <w:t xml:space="preserve">– </w:t>
      </w:r>
      <w:r w:rsidR="002C60D7" w:rsidRPr="004870B2">
        <w:rPr>
          <w:bCs/>
        </w:rPr>
        <w:t xml:space="preserve">Do you agree that the guidance reflects some of the good practice that has been identified across Wales to encourage collaboration and partnership-working between delivery partners?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F27EB3" w:rsidRPr="00EB5CDB" w14:paraId="017E6761" w14:textId="77777777" w:rsidTr="00EF7A98">
        <w:trPr>
          <w:trHeight w:val="312"/>
        </w:trPr>
        <w:tc>
          <w:tcPr>
            <w:tcW w:w="2449" w:type="dxa"/>
          </w:tcPr>
          <w:p w14:paraId="11596737"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2DD96C7E"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378677323"/>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p>
        </w:tc>
        <w:tc>
          <w:tcPr>
            <w:tcW w:w="2569" w:type="dxa"/>
          </w:tcPr>
          <w:p w14:paraId="0923EA81"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41E80A57" w14:textId="77777777"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508945991"/>
                <w14:checkbox>
                  <w14:checked w14:val="0"/>
                  <w14:checkedState w14:val="00FC" w14:font="Wingdings"/>
                  <w14:uncheckedState w14:val="2610" w14:font="MS Gothic"/>
                </w14:checkbox>
              </w:sdtPr>
              <w:sdtEndPr/>
              <w:sdtContent>
                <w:r w:rsidR="00F27EB3" w:rsidRPr="00EB5CDB">
                  <w:rPr>
                    <w:rFonts w:ascii="MS Gothic" w:eastAsia="MS Gothic" w:hAnsi="MS Gothic" w:cs="Arial"/>
                    <w:color w:val="000000" w:themeColor="text1"/>
                    <w:szCs w:val="24"/>
                  </w:rPr>
                  <w:t xml:space="preserve">   ☐ </w:t>
                </w:r>
              </w:sdtContent>
            </w:sdt>
            <w:r w:rsidR="00F27EB3" w:rsidRPr="00EB5CDB" w:rsidDel="002F17EA">
              <w:rPr>
                <w:rFonts w:cs="Arial"/>
                <w:color w:val="000000" w:themeColor="text1"/>
                <w:szCs w:val="24"/>
              </w:rPr>
              <w:t xml:space="preserve"> </w:t>
            </w:r>
          </w:p>
        </w:tc>
        <w:tc>
          <w:tcPr>
            <w:tcW w:w="2506" w:type="dxa"/>
          </w:tcPr>
          <w:p w14:paraId="7DE17D46" w14:textId="77777777" w:rsidR="00F27EB3" w:rsidRPr="00EB5CDB" w:rsidRDefault="00F27EB3" w:rsidP="00EF7A98">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4E8FE62F" w14:textId="0033FBDD" w:rsidR="00F27EB3" w:rsidRPr="00EB5CDB" w:rsidRDefault="00DC0A4C" w:rsidP="00EF7A98">
            <w:pPr>
              <w:pStyle w:val="CorffyTestun3"/>
              <w:tabs>
                <w:tab w:val="right" w:pos="567"/>
              </w:tabs>
              <w:rPr>
                <w:rFonts w:cs="Arial"/>
                <w:color w:val="000000" w:themeColor="text1"/>
                <w:szCs w:val="24"/>
              </w:rPr>
            </w:pPr>
            <w:sdt>
              <w:sdtPr>
                <w:rPr>
                  <w:rFonts w:cs="Arial"/>
                  <w:color w:val="000000" w:themeColor="text1"/>
                  <w:szCs w:val="24"/>
                </w:rPr>
                <w:id w:val="-1835372176"/>
                <w14:checkbox>
                  <w14:checked w14:val="1"/>
                  <w14:checkedState w14:val="00FC" w14:font="Wingdings"/>
                  <w14:uncheckedState w14:val="2610" w14:font="MS Gothic"/>
                </w14:checkbox>
              </w:sdtPr>
              <w:sdtEndPr/>
              <w:sdtContent>
                <w:r w:rsidR="000B79A3">
                  <w:rPr>
                    <w:rFonts w:cs="Arial"/>
                    <w:color w:val="000000" w:themeColor="text1"/>
                    <w:szCs w:val="24"/>
                  </w:rPr>
                  <w:sym w:font="Wingdings" w:char="F0FC"/>
                </w:r>
              </w:sdtContent>
            </w:sdt>
            <w:r w:rsidR="00F27EB3" w:rsidRPr="00EB5CDB" w:rsidDel="002F17EA">
              <w:rPr>
                <w:rFonts w:cs="Arial"/>
                <w:color w:val="000000" w:themeColor="text1"/>
                <w:szCs w:val="24"/>
              </w:rPr>
              <w:t xml:space="preserve"> </w:t>
            </w:r>
          </w:p>
        </w:tc>
      </w:tr>
    </w:tbl>
    <w:p w14:paraId="61CD5328" w14:textId="77777777" w:rsidR="002C60D7" w:rsidRPr="00EB5CDB" w:rsidRDefault="002C60D7" w:rsidP="002C60D7">
      <w:pPr>
        <w:spacing w:after="160" w:line="259" w:lineRule="auto"/>
      </w:pPr>
    </w:p>
    <w:tbl>
      <w:tblPr>
        <w:tblStyle w:val="GridTabl"/>
        <w:tblW w:w="0" w:type="auto"/>
        <w:tblLook w:val="04A0" w:firstRow="1" w:lastRow="0" w:firstColumn="1" w:lastColumn="0" w:noHBand="0" w:noVBand="1"/>
      </w:tblPr>
      <w:tblGrid>
        <w:gridCol w:w="9016"/>
      </w:tblGrid>
      <w:tr w:rsidR="002C60D7" w:rsidRPr="00EB5CDB" w14:paraId="0AD12D91" w14:textId="77777777" w:rsidTr="00103CC1">
        <w:tc>
          <w:tcPr>
            <w:tcW w:w="9016" w:type="dxa"/>
          </w:tcPr>
          <w:p w14:paraId="7B4751D1" w14:textId="77777777" w:rsidR="002C60D7" w:rsidRPr="00EB5CDB" w:rsidRDefault="002C60D7" w:rsidP="00103CC1">
            <w:pPr>
              <w:spacing w:after="160" w:line="259" w:lineRule="auto"/>
            </w:pPr>
            <w:r w:rsidRPr="00EB5CDB">
              <w:t>Comments:</w:t>
            </w:r>
          </w:p>
          <w:p w14:paraId="6782D0D1" w14:textId="2FB846CD" w:rsidR="007903BC" w:rsidRDefault="00E135C0" w:rsidP="007903BC">
            <w:pPr>
              <w:spacing w:after="160" w:line="259" w:lineRule="auto"/>
            </w:pPr>
            <w:r>
              <w:rPr>
                <w:rFonts w:eastAsiaTheme="minorHAnsi"/>
                <w14:ligatures w14:val="standardContextual"/>
              </w:rPr>
              <w:t>In terms of the</w:t>
            </w:r>
            <w:r w:rsidR="007903BC">
              <w:rPr>
                <w:rFonts w:eastAsiaTheme="minorHAnsi"/>
                <w14:ligatures w14:val="standardContextual"/>
              </w:rPr>
              <w:t xml:space="preserve"> Welsh </w:t>
            </w:r>
            <w:r>
              <w:rPr>
                <w:rFonts w:eastAsiaTheme="minorHAnsi"/>
                <w14:ligatures w14:val="standardContextual"/>
              </w:rPr>
              <w:t>language, we</w:t>
            </w:r>
            <w:r w:rsidR="007903BC">
              <w:rPr>
                <w:rFonts w:eastAsiaTheme="minorHAnsi"/>
                <w14:ligatures w14:val="standardContextual"/>
              </w:rPr>
              <w:t xml:space="preserve"> believe that there is an opportunity to include some examples of how local authorities have actively promoted access to education through the medium of Welsh through transport arrangements. For example</w:t>
            </w:r>
            <w:r>
              <w:rPr>
                <w:rFonts w:eastAsiaTheme="minorHAnsi"/>
                <w14:ligatures w14:val="standardContextual"/>
              </w:rPr>
              <w:t>,</w:t>
            </w:r>
            <w:r w:rsidR="007903BC">
              <w:rPr>
                <w:rFonts w:eastAsiaTheme="minorHAnsi"/>
                <w14:ligatures w14:val="standardContextual"/>
              </w:rPr>
              <w:t xml:space="preserve"> it may refer to:</w:t>
            </w:r>
          </w:p>
          <w:p w14:paraId="2091BEFD" w14:textId="71C24FB2" w:rsidR="007903BC" w:rsidRDefault="007903BC" w:rsidP="007903BC">
            <w:pPr>
              <w:pStyle w:val="ParagraffRhestr"/>
              <w:numPr>
                <w:ilvl w:val="0"/>
                <w:numId w:val="21"/>
              </w:numPr>
              <w:spacing w:after="160" w:line="259" w:lineRule="auto"/>
            </w:pPr>
            <w:r>
              <w:t xml:space="preserve">Examples of where local authorities </w:t>
            </w:r>
            <w:r w:rsidR="00A63CEE">
              <w:t>provide</w:t>
            </w:r>
            <w:r>
              <w:t xml:space="preserve"> discretionary transport to Welsh-medium post-16 provision </w:t>
            </w:r>
          </w:p>
          <w:p w14:paraId="1258BA51" w14:textId="77777777" w:rsidR="007903BC" w:rsidRDefault="007903BC" w:rsidP="007903BC">
            <w:pPr>
              <w:pStyle w:val="ParagraffRhestr"/>
              <w:numPr>
                <w:ilvl w:val="0"/>
                <w:numId w:val="21"/>
              </w:numPr>
              <w:spacing w:after="160" w:line="259" w:lineRule="auto"/>
            </w:pPr>
            <w:r>
              <w:lastRenderedPageBreak/>
              <w:t>Examples of local authorities reducing free transport distance thresholds for Welsh-medium education, to reflect the fact that attending Welsh-medium provision is often more difficult and costly than attending English-medium provision</w:t>
            </w:r>
          </w:p>
          <w:p w14:paraId="46E03AA0" w14:textId="77777777" w:rsidR="00A63CEE" w:rsidRDefault="007903BC" w:rsidP="007903BC">
            <w:pPr>
              <w:pStyle w:val="ParagraffRhestr"/>
              <w:numPr>
                <w:ilvl w:val="0"/>
                <w:numId w:val="21"/>
              </w:numPr>
              <w:spacing w:after="160" w:line="259" w:lineRule="auto"/>
            </w:pPr>
            <w:r>
              <w:t>Examples where local authorities work together to ensure pupils receive free transport to schools in neighbouring local authorities</w:t>
            </w:r>
          </w:p>
          <w:p w14:paraId="1CFC0179" w14:textId="23427070" w:rsidR="002C60D7" w:rsidRPr="00EB5CDB" w:rsidRDefault="007903BC" w:rsidP="007903BC">
            <w:pPr>
              <w:pStyle w:val="ParagraffRhestr"/>
              <w:numPr>
                <w:ilvl w:val="0"/>
                <w:numId w:val="21"/>
              </w:numPr>
              <w:spacing w:after="160" w:line="259" w:lineRule="auto"/>
            </w:pPr>
            <w:r w:rsidRPr="00A63CEE">
              <w:rPr>
                <w:rFonts w:eastAsiaTheme="minorHAnsi"/>
                <w14:ligatures w14:val="standardContextual"/>
              </w:rPr>
              <w:t>Examples where local authorities make transport arrangements to Welsh-medium schools and charge a concessionary fee for that</w:t>
            </w:r>
          </w:p>
        </w:tc>
      </w:tr>
    </w:tbl>
    <w:p w14:paraId="39BB2765" w14:textId="77777777" w:rsidR="00F27EB3" w:rsidRPr="00EB5CDB" w:rsidRDefault="00F27EB3" w:rsidP="00FB7932">
      <w:pPr>
        <w:rPr>
          <w:b/>
          <w:color w:val="000000" w:themeColor="text1"/>
        </w:rPr>
      </w:pPr>
    </w:p>
    <w:p w14:paraId="6D72570B" w14:textId="32E74979" w:rsidR="00F27EB3" w:rsidRPr="00EB5CDB" w:rsidRDefault="00F27EB3" w:rsidP="00FB7932">
      <w:pPr>
        <w:rPr>
          <w:b/>
          <w:color w:val="000000" w:themeColor="text1"/>
        </w:rPr>
      </w:pPr>
    </w:p>
    <w:p w14:paraId="7686FA2F" w14:textId="408447A0" w:rsidR="001B6A99" w:rsidRPr="003E7B6B" w:rsidRDefault="004870B2" w:rsidP="003E7B6B">
      <w:pPr>
        <w:rPr>
          <w:bCs/>
          <w:color w:val="000000" w:themeColor="text1"/>
        </w:rPr>
      </w:pPr>
      <w:r>
        <w:rPr>
          <w:b/>
          <w:color w:val="000000" w:themeColor="text1"/>
        </w:rPr>
        <w:t xml:space="preserve">Question </w:t>
      </w:r>
      <w:r w:rsidRPr="00D34E9E">
        <w:rPr>
          <w:b/>
        </w:rPr>
        <w:t xml:space="preserve">6 </w:t>
      </w:r>
      <w:r w:rsidRPr="00D34E9E">
        <w:t xml:space="preserve">– </w:t>
      </w:r>
      <w:r w:rsidR="003679F0" w:rsidRPr="003E7B6B">
        <w:rPr>
          <w:bCs/>
          <w:color w:val="000000" w:themeColor="text1"/>
        </w:rPr>
        <w:t>Do you agree that the inclusion of a general guide on maximum journey times will help increase consistency across local authorities?</w:t>
      </w:r>
    </w:p>
    <w:p w14:paraId="5F464BD5" w14:textId="77777777" w:rsidR="00A9555E" w:rsidRPr="00EB5CDB" w:rsidRDefault="00A9555E" w:rsidP="00FB793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3679F0" w:rsidRPr="00EB5CDB" w14:paraId="0FE75F12" w14:textId="77777777" w:rsidTr="00ED0F17">
        <w:trPr>
          <w:trHeight w:val="312"/>
        </w:trPr>
        <w:tc>
          <w:tcPr>
            <w:tcW w:w="2449" w:type="dxa"/>
          </w:tcPr>
          <w:p w14:paraId="33C304C4" w14:textId="77777777" w:rsidR="003679F0" w:rsidRPr="00EB5CDB" w:rsidRDefault="003679F0" w:rsidP="00ED0F17">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5B9AADF1" w14:textId="77777777" w:rsidR="003679F0" w:rsidRPr="00EB5CDB" w:rsidRDefault="00DC0A4C" w:rsidP="00ED0F17">
            <w:pPr>
              <w:pStyle w:val="CorffyTestun3"/>
              <w:tabs>
                <w:tab w:val="right" w:pos="567"/>
              </w:tabs>
              <w:rPr>
                <w:rFonts w:cs="Arial"/>
                <w:color w:val="000000" w:themeColor="text1"/>
                <w:szCs w:val="24"/>
              </w:rPr>
            </w:pPr>
            <w:sdt>
              <w:sdtPr>
                <w:rPr>
                  <w:rFonts w:cs="Arial"/>
                  <w:color w:val="000000" w:themeColor="text1"/>
                  <w:szCs w:val="24"/>
                </w:rPr>
                <w:id w:val="62997424"/>
                <w14:checkbox>
                  <w14:checked w14:val="0"/>
                  <w14:checkedState w14:val="00FC" w14:font="Wingdings"/>
                  <w14:uncheckedState w14:val="2610" w14:font="MS Gothic"/>
                </w14:checkbox>
              </w:sdtPr>
              <w:sdtEndPr/>
              <w:sdtContent>
                <w:r w:rsidR="003679F0" w:rsidRPr="00EB5CDB">
                  <w:rPr>
                    <w:rFonts w:ascii="MS Gothic" w:eastAsia="MS Gothic" w:hAnsi="MS Gothic" w:cs="Arial"/>
                    <w:color w:val="000000" w:themeColor="text1"/>
                    <w:szCs w:val="24"/>
                  </w:rPr>
                  <w:t xml:space="preserve">   ☐ </w:t>
                </w:r>
              </w:sdtContent>
            </w:sdt>
          </w:p>
        </w:tc>
        <w:tc>
          <w:tcPr>
            <w:tcW w:w="2569" w:type="dxa"/>
          </w:tcPr>
          <w:p w14:paraId="580FCF1D" w14:textId="77777777" w:rsidR="003679F0" w:rsidRPr="00EB5CDB" w:rsidRDefault="003679F0" w:rsidP="00ED0F17">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71898032" w14:textId="77777777" w:rsidR="003679F0" w:rsidRPr="00EB5CDB" w:rsidRDefault="00DC0A4C" w:rsidP="00ED0F17">
            <w:pPr>
              <w:pStyle w:val="CorffyTestun3"/>
              <w:tabs>
                <w:tab w:val="right" w:pos="567"/>
              </w:tabs>
              <w:rPr>
                <w:rFonts w:cs="Arial"/>
                <w:color w:val="000000" w:themeColor="text1"/>
                <w:szCs w:val="24"/>
              </w:rPr>
            </w:pPr>
            <w:sdt>
              <w:sdtPr>
                <w:rPr>
                  <w:rFonts w:cs="Arial"/>
                  <w:color w:val="000000" w:themeColor="text1"/>
                  <w:szCs w:val="24"/>
                </w:rPr>
                <w:id w:val="180641143"/>
                <w14:checkbox>
                  <w14:checked w14:val="0"/>
                  <w14:checkedState w14:val="00FC" w14:font="Wingdings"/>
                  <w14:uncheckedState w14:val="2610" w14:font="MS Gothic"/>
                </w14:checkbox>
              </w:sdtPr>
              <w:sdtEndPr/>
              <w:sdtContent>
                <w:r w:rsidR="003679F0" w:rsidRPr="00EB5CDB">
                  <w:rPr>
                    <w:rFonts w:ascii="MS Gothic" w:eastAsia="MS Gothic" w:hAnsi="MS Gothic" w:cs="Arial"/>
                    <w:color w:val="000000" w:themeColor="text1"/>
                    <w:szCs w:val="24"/>
                  </w:rPr>
                  <w:t xml:space="preserve">   ☐ </w:t>
                </w:r>
              </w:sdtContent>
            </w:sdt>
            <w:r w:rsidR="003679F0" w:rsidRPr="00EB5CDB" w:rsidDel="002F17EA">
              <w:rPr>
                <w:rFonts w:cs="Arial"/>
                <w:color w:val="000000" w:themeColor="text1"/>
                <w:szCs w:val="24"/>
              </w:rPr>
              <w:t xml:space="preserve"> </w:t>
            </w:r>
          </w:p>
        </w:tc>
        <w:tc>
          <w:tcPr>
            <w:tcW w:w="2506" w:type="dxa"/>
          </w:tcPr>
          <w:p w14:paraId="4307F740" w14:textId="77777777" w:rsidR="003679F0" w:rsidRPr="00EB5CDB" w:rsidRDefault="003679F0" w:rsidP="00ED0F17">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23A51A1C" w14:textId="77777777" w:rsidR="003679F0" w:rsidRPr="00EB5CDB" w:rsidRDefault="00DC0A4C" w:rsidP="00ED0F17">
            <w:pPr>
              <w:pStyle w:val="CorffyTestun3"/>
              <w:tabs>
                <w:tab w:val="right" w:pos="567"/>
              </w:tabs>
              <w:rPr>
                <w:rFonts w:cs="Arial"/>
                <w:color w:val="000000" w:themeColor="text1"/>
                <w:szCs w:val="24"/>
              </w:rPr>
            </w:pPr>
            <w:sdt>
              <w:sdtPr>
                <w:rPr>
                  <w:rFonts w:cs="Arial"/>
                  <w:color w:val="000000" w:themeColor="text1"/>
                  <w:szCs w:val="24"/>
                </w:rPr>
                <w:id w:val="-337318730"/>
                <w14:checkbox>
                  <w14:checked w14:val="0"/>
                  <w14:checkedState w14:val="00FC" w14:font="Wingdings"/>
                  <w14:uncheckedState w14:val="2610" w14:font="MS Gothic"/>
                </w14:checkbox>
              </w:sdtPr>
              <w:sdtEndPr/>
              <w:sdtContent>
                <w:r w:rsidR="003679F0" w:rsidRPr="00EB5CDB">
                  <w:rPr>
                    <w:rFonts w:ascii="MS Gothic" w:eastAsia="MS Gothic" w:hAnsi="MS Gothic" w:cs="Arial"/>
                    <w:color w:val="000000" w:themeColor="text1"/>
                    <w:szCs w:val="24"/>
                  </w:rPr>
                  <w:t xml:space="preserve">   ☐ </w:t>
                </w:r>
              </w:sdtContent>
            </w:sdt>
            <w:r w:rsidR="003679F0" w:rsidRPr="00EB5CDB" w:rsidDel="002F17EA">
              <w:rPr>
                <w:rFonts w:cs="Arial"/>
                <w:color w:val="000000" w:themeColor="text1"/>
                <w:szCs w:val="24"/>
              </w:rPr>
              <w:t xml:space="preserve"> </w:t>
            </w:r>
          </w:p>
        </w:tc>
      </w:tr>
    </w:tbl>
    <w:p w14:paraId="36366AAC" w14:textId="77777777" w:rsidR="00986F12" w:rsidRPr="00EB5CDB" w:rsidRDefault="00986F12" w:rsidP="00FB7932">
      <w:pPr>
        <w:rPr>
          <w:color w:val="000000" w:themeColor="text1"/>
        </w:rPr>
      </w:pPr>
    </w:p>
    <w:p w14:paraId="036BCA46" w14:textId="77777777" w:rsidR="003679F0" w:rsidRPr="00EB5CDB" w:rsidRDefault="003679F0" w:rsidP="00FB7932">
      <w:pPr>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679F0" w:rsidRPr="00EB5CDB" w14:paraId="54F32AB9" w14:textId="77777777" w:rsidTr="00ED0F17">
        <w:tc>
          <w:tcPr>
            <w:tcW w:w="9242" w:type="dxa"/>
          </w:tcPr>
          <w:p w14:paraId="51DAFB23" w14:textId="54AE06A1" w:rsidR="003679F0" w:rsidRPr="00EB5CDB" w:rsidRDefault="00A9555E" w:rsidP="00ED0F17">
            <w:pPr>
              <w:rPr>
                <w:bCs/>
                <w:color w:val="000000" w:themeColor="text1"/>
              </w:rPr>
            </w:pPr>
            <w:r w:rsidRPr="00EB5CDB">
              <w:rPr>
                <w:bCs/>
                <w:color w:val="000000" w:themeColor="text1"/>
              </w:rPr>
              <w:t>Comments:</w:t>
            </w:r>
          </w:p>
          <w:p w14:paraId="698C03F5" w14:textId="77777777" w:rsidR="00A9555E" w:rsidRPr="00EB5CDB" w:rsidRDefault="00A9555E" w:rsidP="00ED0F17">
            <w:pPr>
              <w:rPr>
                <w:bCs/>
                <w:color w:val="000000" w:themeColor="text1"/>
              </w:rPr>
            </w:pPr>
          </w:p>
          <w:p w14:paraId="58E143CE" w14:textId="77777777" w:rsidR="003679F0" w:rsidRPr="00EB5CDB" w:rsidRDefault="003679F0" w:rsidP="00ED0F17">
            <w:pPr>
              <w:rPr>
                <w:bCs/>
                <w:color w:val="000000" w:themeColor="text1"/>
              </w:rPr>
            </w:pPr>
          </w:p>
        </w:tc>
      </w:tr>
    </w:tbl>
    <w:p w14:paraId="1906F489" w14:textId="77777777" w:rsidR="003679F0" w:rsidRPr="00EB5CDB" w:rsidRDefault="003679F0" w:rsidP="00FB7932">
      <w:pPr>
        <w:rPr>
          <w:b/>
          <w:bCs/>
          <w:color w:val="000000" w:themeColor="text1"/>
        </w:rPr>
      </w:pPr>
    </w:p>
    <w:p w14:paraId="01798897" w14:textId="7343F45E" w:rsidR="008907A5" w:rsidRPr="005937C3" w:rsidRDefault="005937C3" w:rsidP="00553471">
      <w:pPr>
        <w:rPr>
          <w:bCs/>
          <w:color w:val="000000" w:themeColor="text1"/>
        </w:rPr>
      </w:pPr>
      <w:r>
        <w:rPr>
          <w:b/>
          <w:color w:val="000000" w:themeColor="text1"/>
        </w:rPr>
        <w:t xml:space="preserve">Question </w:t>
      </w:r>
      <w:r w:rsidRPr="00D34E9E">
        <w:rPr>
          <w:b/>
        </w:rPr>
        <w:t xml:space="preserve">7 </w:t>
      </w:r>
      <w:r w:rsidRPr="00D34E9E">
        <w:t xml:space="preserve">– </w:t>
      </w:r>
      <w:r w:rsidR="008907A5" w:rsidRPr="003E7B6B">
        <w:rPr>
          <w:color w:val="000000" w:themeColor="text1"/>
        </w:rPr>
        <w:t>Do you agree that the guidance has been strengthened to embed the 4 general principles of the UN Convention on the Rights of the Child?</w:t>
      </w:r>
    </w:p>
    <w:p w14:paraId="37C8EC8A" w14:textId="4DCFE0FF" w:rsidR="008907A5" w:rsidRPr="00EB5CDB" w:rsidRDefault="008907A5" w:rsidP="008907A5">
      <w:pPr>
        <w:pStyle w:val="ParagraffRhestr"/>
        <w:rPr>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8907A5" w:rsidRPr="00EB5CDB" w14:paraId="3E69AAE5" w14:textId="77777777" w:rsidTr="00953C6F">
        <w:trPr>
          <w:trHeight w:val="312"/>
        </w:trPr>
        <w:tc>
          <w:tcPr>
            <w:tcW w:w="2449" w:type="dxa"/>
          </w:tcPr>
          <w:p w14:paraId="1A4DE881" w14:textId="77777777" w:rsidR="008907A5" w:rsidRPr="00EB5CDB" w:rsidRDefault="008907A5" w:rsidP="00953C6F">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39DD6805" w14:textId="77777777" w:rsidR="008907A5" w:rsidRPr="00EB5CDB" w:rsidRDefault="00DC0A4C" w:rsidP="00953C6F">
            <w:pPr>
              <w:pStyle w:val="CorffyTestun3"/>
              <w:tabs>
                <w:tab w:val="right" w:pos="567"/>
              </w:tabs>
              <w:rPr>
                <w:rFonts w:cs="Arial"/>
                <w:color w:val="000000" w:themeColor="text1"/>
                <w:szCs w:val="24"/>
              </w:rPr>
            </w:pPr>
            <w:sdt>
              <w:sdtPr>
                <w:rPr>
                  <w:rFonts w:cs="Arial"/>
                  <w:color w:val="000000" w:themeColor="text1"/>
                  <w:szCs w:val="24"/>
                </w:rPr>
                <w:id w:val="-50078592"/>
                <w14:checkbox>
                  <w14:checked w14:val="0"/>
                  <w14:checkedState w14:val="00FC" w14:font="Wingdings"/>
                  <w14:uncheckedState w14:val="2610" w14:font="MS Gothic"/>
                </w14:checkbox>
              </w:sdtPr>
              <w:sdtEndPr/>
              <w:sdtContent>
                <w:r w:rsidR="008907A5" w:rsidRPr="00EB5CDB">
                  <w:rPr>
                    <w:rFonts w:ascii="MS Gothic" w:eastAsia="MS Gothic" w:hAnsi="MS Gothic" w:cs="Arial"/>
                    <w:color w:val="000000" w:themeColor="text1"/>
                    <w:szCs w:val="24"/>
                  </w:rPr>
                  <w:t xml:space="preserve">   ☐ </w:t>
                </w:r>
              </w:sdtContent>
            </w:sdt>
          </w:p>
        </w:tc>
        <w:tc>
          <w:tcPr>
            <w:tcW w:w="2569" w:type="dxa"/>
          </w:tcPr>
          <w:p w14:paraId="7DEC4DE9" w14:textId="77777777" w:rsidR="008907A5" w:rsidRPr="00EB5CDB" w:rsidRDefault="008907A5" w:rsidP="00953C6F">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6D75CDBE" w14:textId="77777777" w:rsidR="008907A5" w:rsidRPr="00EB5CDB" w:rsidRDefault="00DC0A4C" w:rsidP="00953C6F">
            <w:pPr>
              <w:pStyle w:val="CorffyTestun3"/>
              <w:tabs>
                <w:tab w:val="right" w:pos="567"/>
              </w:tabs>
              <w:rPr>
                <w:rFonts w:cs="Arial"/>
                <w:color w:val="000000" w:themeColor="text1"/>
                <w:szCs w:val="24"/>
              </w:rPr>
            </w:pPr>
            <w:sdt>
              <w:sdtPr>
                <w:rPr>
                  <w:rFonts w:cs="Arial"/>
                  <w:color w:val="000000" w:themeColor="text1"/>
                  <w:szCs w:val="24"/>
                </w:rPr>
                <w:id w:val="-2002183294"/>
                <w14:checkbox>
                  <w14:checked w14:val="0"/>
                  <w14:checkedState w14:val="00FC" w14:font="Wingdings"/>
                  <w14:uncheckedState w14:val="2610" w14:font="MS Gothic"/>
                </w14:checkbox>
              </w:sdtPr>
              <w:sdtEndPr/>
              <w:sdtContent>
                <w:r w:rsidR="008907A5" w:rsidRPr="00EB5CDB">
                  <w:rPr>
                    <w:rFonts w:ascii="MS Gothic" w:eastAsia="MS Gothic" w:hAnsi="MS Gothic" w:cs="Arial"/>
                    <w:color w:val="000000" w:themeColor="text1"/>
                    <w:szCs w:val="24"/>
                  </w:rPr>
                  <w:t xml:space="preserve">   ☐ </w:t>
                </w:r>
              </w:sdtContent>
            </w:sdt>
            <w:r w:rsidR="008907A5" w:rsidRPr="00EB5CDB" w:rsidDel="002F17EA">
              <w:rPr>
                <w:rFonts w:cs="Arial"/>
                <w:color w:val="000000" w:themeColor="text1"/>
                <w:szCs w:val="24"/>
              </w:rPr>
              <w:t xml:space="preserve"> </w:t>
            </w:r>
          </w:p>
        </w:tc>
        <w:tc>
          <w:tcPr>
            <w:tcW w:w="2506" w:type="dxa"/>
          </w:tcPr>
          <w:p w14:paraId="5B62D3A7" w14:textId="77777777" w:rsidR="008907A5" w:rsidRPr="00EB5CDB" w:rsidRDefault="008907A5" w:rsidP="00953C6F">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795EA194" w14:textId="24688CC5" w:rsidR="008907A5" w:rsidRPr="00EB5CDB" w:rsidRDefault="00DC0A4C" w:rsidP="00953C6F">
            <w:pPr>
              <w:pStyle w:val="CorffyTestun3"/>
              <w:tabs>
                <w:tab w:val="right" w:pos="567"/>
              </w:tabs>
              <w:rPr>
                <w:rFonts w:cs="Arial"/>
                <w:color w:val="000000" w:themeColor="text1"/>
                <w:szCs w:val="24"/>
              </w:rPr>
            </w:pPr>
            <w:sdt>
              <w:sdtPr>
                <w:rPr>
                  <w:rFonts w:cs="Arial"/>
                  <w:color w:val="000000" w:themeColor="text1"/>
                  <w:szCs w:val="24"/>
                </w:rPr>
                <w:id w:val="-1770454487"/>
                <w14:checkbox>
                  <w14:checked w14:val="1"/>
                  <w14:checkedState w14:val="00FC" w14:font="Wingdings"/>
                  <w14:uncheckedState w14:val="2610" w14:font="MS Gothic"/>
                </w14:checkbox>
              </w:sdtPr>
              <w:sdtEndPr/>
              <w:sdtContent>
                <w:r w:rsidR="000E3032">
                  <w:rPr>
                    <w:rFonts w:cs="Arial"/>
                    <w:color w:val="000000" w:themeColor="text1"/>
                    <w:szCs w:val="24"/>
                  </w:rPr>
                  <w:sym w:font="Wingdings" w:char="F0FC"/>
                </w:r>
              </w:sdtContent>
            </w:sdt>
            <w:r w:rsidR="008907A5" w:rsidRPr="00EB5CDB" w:rsidDel="002F17EA">
              <w:rPr>
                <w:rFonts w:cs="Arial"/>
                <w:color w:val="000000" w:themeColor="text1"/>
                <w:szCs w:val="24"/>
              </w:rPr>
              <w:t xml:space="preserve"> </w:t>
            </w:r>
          </w:p>
        </w:tc>
      </w:tr>
    </w:tbl>
    <w:p w14:paraId="49C0ECD5" w14:textId="77777777" w:rsidR="008907A5" w:rsidRPr="00EB5CDB" w:rsidRDefault="008907A5" w:rsidP="00FB7932">
      <w:pPr>
        <w:rPr>
          <w:b/>
          <w:color w:val="000000" w:themeColor="text1"/>
        </w:rPr>
      </w:pPr>
    </w:p>
    <w:p w14:paraId="53FE8DB2" w14:textId="77777777" w:rsidR="008907A5" w:rsidRPr="00EB5CDB" w:rsidRDefault="008907A5" w:rsidP="00FB7932">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7A5" w:rsidRPr="00EB5CDB" w14:paraId="004FE768" w14:textId="77777777" w:rsidTr="00953C6F">
        <w:tc>
          <w:tcPr>
            <w:tcW w:w="9242" w:type="dxa"/>
          </w:tcPr>
          <w:p w14:paraId="7BC03266" w14:textId="536B63E7" w:rsidR="008907A5" w:rsidRPr="00EB5CDB" w:rsidRDefault="00A9555E" w:rsidP="00953C6F">
            <w:pPr>
              <w:rPr>
                <w:bCs/>
                <w:color w:val="000000" w:themeColor="text1"/>
              </w:rPr>
            </w:pPr>
            <w:r w:rsidRPr="00EB5CDB">
              <w:rPr>
                <w:bCs/>
                <w:color w:val="000000" w:themeColor="text1"/>
              </w:rPr>
              <w:t>Comments:</w:t>
            </w:r>
          </w:p>
          <w:p w14:paraId="2D09682C" w14:textId="77777777" w:rsidR="00A9555E" w:rsidRPr="00EB5CDB" w:rsidRDefault="00A9555E" w:rsidP="00953C6F">
            <w:pPr>
              <w:rPr>
                <w:bCs/>
                <w:color w:val="000000" w:themeColor="text1"/>
              </w:rPr>
            </w:pPr>
          </w:p>
          <w:p w14:paraId="292D48BF" w14:textId="6B29577D" w:rsidR="000D07EF" w:rsidRPr="001B5491" w:rsidRDefault="000D07EF" w:rsidP="000D07EF">
            <w:pPr>
              <w:rPr>
                <w:rFonts w:eastAsiaTheme="minorHAnsi"/>
                <w:color w:val="000000"/>
                <w14:ligatures w14:val="standardContextual"/>
              </w:rPr>
            </w:pPr>
            <w:r>
              <w:rPr>
                <w:rFonts w:eastAsiaTheme="minorHAnsi"/>
                <w:color w:val="000000"/>
                <w14:ligatures w14:val="standardContextual"/>
              </w:rPr>
              <w:t xml:space="preserve">The revised guidance better incorporates the general principles of the United Nations Convention on the Rights of the Child. However, </w:t>
            </w:r>
            <w:r w:rsidR="00107BF7">
              <w:rPr>
                <w:rFonts w:eastAsiaTheme="minorHAnsi"/>
                <w:color w:val="000000"/>
                <w14:ligatures w14:val="standardContextual"/>
              </w:rPr>
              <w:t xml:space="preserve">neither </w:t>
            </w:r>
            <w:r>
              <w:rPr>
                <w:rFonts w:eastAsiaTheme="minorHAnsi"/>
                <w:color w:val="000000"/>
                <w14:ligatures w14:val="standardContextual"/>
              </w:rPr>
              <w:t xml:space="preserve">the </w:t>
            </w:r>
            <w:r w:rsidR="000A2DC3">
              <w:rPr>
                <w:rFonts w:eastAsiaTheme="minorHAnsi"/>
                <w:color w:val="000000"/>
                <w14:ligatures w14:val="standardContextual"/>
              </w:rPr>
              <w:t>Learner Travel (Wales) Measure 2008</w:t>
            </w:r>
            <w:r>
              <w:rPr>
                <w:rFonts w:eastAsiaTheme="minorHAnsi"/>
                <w:color w:val="000000"/>
                <w14:ligatures w14:val="standardContextual"/>
              </w:rPr>
              <w:t xml:space="preserve"> </w:t>
            </w:r>
            <w:r w:rsidR="00107BF7">
              <w:rPr>
                <w:rFonts w:eastAsiaTheme="minorHAnsi"/>
                <w:color w:val="000000"/>
                <w14:ligatures w14:val="standardContextual"/>
              </w:rPr>
              <w:t>or</w:t>
            </w:r>
            <w:r>
              <w:rPr>
                <w:rFonts w:eastAsiaTheme="minorHAnsi"/>
                <w:color w:val="000000"/>
                <w14:ligatures w14:val="standardContextual"/>
              </w:rPr>
              <w:t xml:space="preserve"> the guidance ensure</w:t>
            </w:r>
            <w:r w:rsidR="00107BF7">
              <w:rPr>
                <w:rFonts w:eastAsiaTheme="minorHAnsi"/>
                <w:color w:val="000000"/>
                <w14:ligatures w14:val="standardContextual"/>
              </w:rPr>
              <w:t>s</w:t>
            </w:r>
            <w:r>
              <w:rPr>
                <w:rFonts w:eastAsiaTheme="minorHAnsi"/>
                <w:color w:val="000000"/>
                <w14:ligatures w14:val="standardContextual"/>
              </w:rPr>
              <w:t xml:space="preserve"> full fairness for those children and families who wish to attend Welsh-medium education. For the majority of the population of Wales, attending Welsh-medium education remains a </w:t>
            </w:r>
            <w:r w:rsidR="001B5491">
              <w:rPr>
                <w:rFonts w:eastAsiaTheme="minorHAnsi"/>
                <w:color w:val="000000"/>
                <w14:ligatures w14:val="standardContextual"/>
              </w:rPr>
              <w:t xml:space="preserve">more difficult </w:t>
            </w:r>
            <w:r>
              <w:rPr>
                <w:rFonts w:eastAsiaTheme="minorHAnsi"/>
                <w:color w:val="000000"/>
                <w14:ligatures w14:val="standardContextual"/>
              </w:rPr>
              <w:t xml:space="preserve">and costly choice compared to English-medium education. As we outline in our response to question 13, although the revised guidance is a significant improvement they do not make up for the fact that transport arrangements </w:t>
            </w:r>
            <w:r w:rsidR="00945B7D">
              <w:rPr>
                <w:rFonts w:eastAsiaTheme="minorHAnsi"/>
                <w:color w:val="000000"/>
                <w14:ligatures w14:val="standardContextual"/>
              </w:rPr>
              <w:t xml:space="preserve">still often means that </w:t>
            </w:r>
            <w:r>
              <w:rPr>
                <w:rFonts w:eastAsiaTheme="minorHAnsi"/>
                <w:color w:val="000000"/>
                <w14:ligatures w14:val="standardContextual"/>
              </w:rPr>
              <w:t xml:space="preserve">Welsh-medium education </w:t>
            </w:r>
            <w:r w:rsidR="00945B7D">
              <w:rPr>
                <w:rFonts w:eastAsiaTheme="minorHAnsi"/>
                <w:color w:val="000000"/>
                <w14:ligatures w14:val="standardContextual"/>
              </w:rPr>
              <w:t xml:space="preserve">remains a </w:t>
            </w:r>
            <w:r>
              <w:rPr>
                <w:rFonts w:eastAsiaTheme="minorHAnsi"/>
                <w:color w:val="000000"/>
                <w14:ligatures w14:val="standardContextual"/>
              </w:rPr>
              <w:t xml:space="preserve">more difficult and less accessible </w:t>
            </w:r>
            <w:r w:rsidR="00945B7D">
              <w:rPr>
                <w:rFonts w:eastAsiaTheme="minorHAnsi"/>
                <w:color w:val="000000"/>
                <w14:ligatures w14:val="standardContextual"/>
              </w:rPr>
              <w:t xml:space="preserve">choice </w:t>
            </w:r>
            <w:r>
              <w:rPr>
                <w:rFonts w:eastAsiaTheme="minorHAnsi"/>
                <w:color w:val="000000"/>
                <w14:ligatures w14:val="standardContextual"/>
              </w:rPr>
              <w:t>for many parents and families across Wales.</w:t>
            </w:r>
          </w:p>
          <w:p w14:paraId="175A5A89" w14:textId="77777777" w:rsidR="008907A5" w:rsidRPr="00EB5CDB" w:rsidRDefault="008907A5" w:rsidP="00953C6F">
            <w:pPr>
              <w:rPr>
                <w:b/>
                <w:color w:val="000000" w:themeColor="text1"/>
                <w:sz w:val="22"/>
                <w:szCs w:val="22"/>
              </w:rPr>
            </w:pPr>
          </w:p>
        </w:tc>
      </w:tr>
    </w:tbl>
    <w:p w14:paraId="73AB596A" w14:textId="77777777" w:rsidR="009A067D" w:rsidRPr="00EB5CDB" w:rsidRDefault="009A067D" w:rsidP="00FB7932">
      <w:pPr>
        <w:rPr>
          <w:b/>
          <w:color w:val="000000" w:themeColor="text1"/>
        </w:rPr>
      </w:pPr>
    </w:p>
    <w:p w14:paraId="5CE4A376" w14:textId="686C6B4E" w:rsidR="00A9555E" w:rsidRPr="003E7B6B" w:rsidRDefault="005937C3" w:rsidP="003E7B6B">
      <w:pPr>
        <w:rPr>
          <w:color w:val="000000" w:themeColor="text1"/>
        </w:rPr>
      </w:pPr>
      <w:r>
        <w:rPr>
          <w:b/>
          <w:color w:val="000000" w:themeColor="text1"/>
        </w:rPr>
        <w:t xml:space="preserve">Question </w:t>
      </w:r>
      <w:r w:rsidRPr="00D34E9E">
        <w:rPr>
          <w:b/>
        </w:rPr>
        <w:t xml:space="preserve">8 </w:t>
      </w:r>
      <w:r w:rsidRPr="00D34E9E">
        <w:t xml:space="preserve">– </w:t>
      </w:r>
      <w:bookmarkStart w:id="0" w:name="_Hlk192614518"/>
      <w:r w:rsidR="00EB5CDB" w:rsidRPr="003E7B6B">
        <w:rPr>
          <w:color w:val="000000" w:themeColor="text1"/>
        </w:rPr>
        <w:t>Do you have any further comments you wish to make about part 1 of the guidance (Operational guidance)?</w:t>
      </w:r>
    </w:p>
    <w:p w14:paraId="642CD4D4" w14:textId="77777777" w:rsidR="00EB5CDB" w:rsidRPr="00EB5CDB" w:rsidRDefault="00EB5CDB" w:rsidP="00EB5CDB">
      <w:pPr>
        <w:pStyle w:val="ParagraffRhest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5CDB" w:rsidRPr="00EB5CDB" w14:paraId="100AADB7" w14:textId="77777777" w:rsidTr="00103CC1">
        <w:tc>
          <w:tcPr>
            <w:tcW w:w="9242" w:type="dxa"/>
          </w:tcPr>
          <w:p w14:paraId="26EDBEE1" w14:textId="77777777" w:rsidR="00EB5CDB" w:rsidRPr="00EB5CDB" w:rsidRDefault="00EB5CDB" w:rsidP="00103CC1">
            <w:pPr>
              <w:rPr>
                <w:bCs/>
                <w:color w:val="000000" w:themeColor="text1"/>
              </w:rPr>
            </w:pPr>
            <w:r w:rsidRPr="00EB5CDB">
              <w:rPr>
                <w:bCs/>
                <w:color w:val="000000" w:themeColor="text1"/>
              </w:rPr>
              <w:t>Comments:</w:t>
            </w:r>
          </w:p>
          <w:p w14:paraId="09C08CDE" w14:textId="77777777" w:rsidR="00EB5CDB" w:rsidRPr="00EB5CDB" w:rsidRDefault="00EB5CDB" w:rsidP="00103CC1">
            <w:pPr>
              <w:rPr>
                <w:bCs/>
                <w:color w:val="000000" w:themeColor="text1"/>
              </w:rPr>
            </w:pPr>
          </w:p>
          <w:p w14:paraId="4011177A" w14:textId="77777777" w:rsidR="00EB5CDB" w:rsidRDefault="00E709E7" w:rsidP="00E709E7">
            <w:pPr>
              <w:rPr>
                <w:bCs/>
                <w:color w:val="000000" w:themeColor="text1"/>
              </w:rPr>
            </w:pPr>
            <w:r>
              <w:rPr>
                <w:bCs/>
                <w:color w:val="000000" w:themeColor="text1"/>
              </w:rPr>
              <w:lastRenderedPageBreak/>
              <w:t>Paragraph 35 of the guidance refers to some factors that local authorities should consider when assessing learners' travel needs. We welcome the fact that the provision of Welsh-medium schools in the area is one of these factors. We believe, however, that specific reference should be made to the geography of Welsh-medium provision, particularly in relation to Welsh-medium post-16 provision. That is, it is possible that in many areas of Wales there is much less Welsh-medium provision, and therefore, on average, attending Welsh-medium provision is much more difficult. Local authorities should be encouraged to ensure transport arrangements that offer equal opportunities for learners to choose and attend Welsh-medium provision.</w:t>
            </w:r>
          </w:p>
          <w:p w14:paraId="3AE8CCEF" w14:textId="3A342F12" w:rsidR="005B6FA3" w:rsidRPr="00EB5CDB" w:rsidRDefault="005B6FA3" w:rsidP="00E709E7">
            <w:pPr>
              <w:rPr>
                <w:b/>
                <w:color w:val="000000" w:themeColor="text1"/>
                <w:sz w:val="22"/>
                <w:szCs w:val="22"/>
              </w:rPr>
            </w:pPr>
          </w:p>
        </w:tc>
      </w:tr>
      <w:bookmarkEnd w:id="0"/>
    </w:tbl>
    <w:p w14:paraId="32CAE6D7" w14:textId="77777777" w:rsidR="00EB5CDB" w:rsidRPr="00EB5CDB" w:rsidRDefault="00EB5CDB" w:rsidP="00FB7932">
      <w:pPr>
        <w:rPr>
          <w:b/>
          <w:color w:val="000000" w:themeColor="text1"/>
        </w:rPr>
      </w:pPr>
    </w:p>
    <w:p w14:paraId="15B08AE0" w14:textId="7A07FD53" w:rsidR="00EB5CDB" w:rsidRPr="009064DA" w:rsidRDefault="005937C3" w:rsidP="003E7B6B">
      <w:pPr>
        <w:rPr>
          <w:color w:val="000000" w:themeColor="text1"/>
        </w:rPr>
      </w:pPr>
      <w:r>
        <w:rPr>
          <w:b/>
          <w:color w:val="000000" w:themeColor="text1"/>
        </w:rPr>
        <w:t xml:space="preserve">Question 9 </w:t>
      </w:r>
      <w:r w:rsidRPr="00D34E9E">
        <w:t xml:space="preserve">– </w:t>
      </w:r>
      <w:r w:rsidR="00EB5CDB" w:rsidRPr="009064DA">
        <w:rPr>
          <w:color w:val="000000" w:themeColor="text1"/>
        </w:rPr>
        <w:t>Do you have any further comments you wish to make about part 2 (Assessment of 'available route' to school)?</w:t>
      </w:r>
    </w:p>
    <w:p w14:paraId="30CC6FFE" w14:textId="77777777" w:rsidR="00EB5CDB" w:rsidRPr="00EB5CDB" w:rsidRDefault="00EB5CDB" w:rsidP="00EB5CDB">
      <w:pPr>
        <w:pStyle w:val="ParagraffRhest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5CDB" w:rsidRPr="00EB5CDB" w14:paraId="157C9FB2" w14:textId="77777777" w:rsidTr="00103CC1">
        <w:tc>
          <w:tcPr>
            <w:tcW w:w="9242" w:type="dxa"/>
          </w:tcPr>
          <w:p w14:paraId="2DF13B17" w14:textId="77777777" w:rsidR="00EB5CDB" w:rsidRPr="00EB5CDB" w:rsidRDefault="00EB5CDB" w:rsidP="00103CC1">
            <w:pPr>
              <w:rPr>
                <w:bCs/>
                <w:color w:val="000000" w:themeColor="text1"/>
              </w:rPr>
            </w:pPr>
            <w:r w:rsidRPr="00EB5CDB">
              <w:rPr>
                <w:bCs/>
                <w:color w:val="000000" w:themeColor="text1"/>
              </w:rPr>
              <w:t>Comments:</w:t>
            </w:r>
          </w:p>
          <w:p w14:paraId="1A74B6B4" w14:textId="77777777" w:rsidR="00EB5CDB" w:rsidRPr="00EB5CDB" w:rsidRDefault="00EB5CDB" w:rsidP="00103CC1">
            <w:pPr>
              <w:rPr>
                <w:bCs/>
                <w:color w:val="000000" w:themeColor="text1"/>
              </w:rPr>
            </w:pPr>
          </w:p>
          <w:p w14:paraId="0A91C699" w14:textId="77777777" w:rsidR="00EB5CDB" w:rsidRPr="00EB5CDB" w:rsidRDefault="00EB5CDB" w:rsidP="00103CC1">
            <w:pPr>
              <w:rPr>
                <w:b/>
                <w:color w:val="000000" w:themeColor="text1"/>
                <w:sz w:val="22"/>
                <w:szCs w:val="22"/>
              </w:rPr>
            </w:pPr>
          </w:p>
        </w:tc>
      </w:tr>
    </w:tbl>
    <w:p w14:paraId="12BA4367" w14:textId="69072769" w:rsidR="009A067D" w:rsidRPr="00EB5CDB" w:rsidRDefault="009A067D" w:rsidP="00EB5CDB">
      <w:pPr>
        <w:pStyle w:val="ParagraffRhestr"/>
        <w:rPr>
          <w:b/>
          <w:color w:val="000000" w:themeColor="text1"/>
        </w:rPr>
      </w:pPr>
    </w:p>
    <w:p w14:paraId="2863571D" w14:textId="0FE155DE" w:rsidR="00EB5CDB" w:rsidRPr="003E7B6B" w:rsidRDefault="00AD3405" w:rsidP="003E7B6B">
      <w:pPr>
        <w:rPr>
          <w:b/>
          <w:color w:val="000000" w:themeColor="text1"/>
        </w:rPr>
      </w:pPr>
      <w:r>
        <w:rPr>
          <w:b/>
          <w:color w:val="000000" w:themeColor="text1"/>
        </w:rPr>
        <w:t xml:space="preserve">Question 10 </w:t>
      </w:r>
      <w:r w:rsidRPr="00D34E9E">
        <w:t xml:space="preserve">– </w:t>
      </w:r>
      <w:r w:rsidR="00EB5CDB" w:rsidRPr="00AD3405">
        <w:rPr>
          <w:bCs/>
          <w:color w:val="000000" w:themeColor="text1"/>
        </w:rPr>
        <w:t>Do you have any further comments you wish to make</w:t>
      </w:r>
      <w:r w:rsidR="00EB5CDB" w:rsidRPr="00AD3405">
        <w:rPr>
          <w:color w:val="000000" w:themeColor="text1"/>
        </w:rPr>
        <w:t xml:space="preserve"> about </w:t>
      </w:r>
      <w:r w:rsidR="00E9613B">
        <w:rPr>
          <w:bCs/>
          <w:color w:val="000000" w:themeColor="text1"/>
        </w:rPr>
        <w:t>part 3 (Learner Travel Information (Wales) Regulations 2009)?</w:t>
      </w:r>
    </w:p>
    <w:p w14:paraId="0611C01E" w14:textId="77777777" w:rsidR="00EB5CDB" w:rsidRPr="00EB5CDB" w:rsidRDefault="00EB5CDB" w:rsidP="00EB5CDB">
      <w:pPr>
        <w:pStyle w:val="ParagraffRhest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5CDB" w:rsidRPr="00EB5CDB" w14:paraId="0549B1C4" w14:textId="77777777" w:rsidTr="00103CC1">
        <w:tc>
          <w:tcPr>
            <w:tcW w:w="9242" w:type="dxa"/>
          </w:tcPr>
          <w:p w14:paraId="7203E46F" w14:textId="77777777" w:rsidR="00EB5CDB" w:rsidRPr="00EB5CDB" w:rsidRDefault="00EB5CDB" w:rsidP="00103CC1">
            <w:pPr>
              <w:rPr>
                <w:bCs/>
                <w:color w:val="000000" w:themeColor="text1"/>
              </w:rPr>
            </w:pPr>
            <w:r w:rsidRPr="00EB5CDB">
              <w:rPr>
                <w:bCs/>
                <w:color w:val="000000" w:themeColor="text1"/>
              </w:rPr>
              <w:t>Comments:</w:t>
            </w:r>
          </w:p>
          <w:p w14:paraId="1A5F769B" w14:textId="77777777" w:rsidR="00EB5CDB" w:rsidRPr="00EB5CDB" w:rsidRDefault="00EB5CDB" w:rsidP="00103CC1">
            <w:pPr>
              <w:rPr>
                <w:bCs/>
                <w:color w:val="000000" w:themeColor="text1"/>
              </w:rPr>
            </w:pPr>
          </w:p>
          <w:p w14:paraId="5B55CA96" w14:textId="77777777" w:rsidR="00EB5CDB" w:rsidRPr="00EB5CDB" w:rsidRDefault="00EB5CDB" w:rsidP="00103CC1">
            <w:pPr>
              <w:rPr>
                <w:b/>
                <w:color w:val="000000" w:themeColor="text1"/>
                <w:sz w:val="22"/>
                <w:szCs w:val="22"/>
              </w:rPr>
            </w:pPr>
          </w:p>
        </w:tc>
      </w:tr>
    </w:tbl>
    <w:p w14:paraId="6BC2EB57" w14:textId="77355470" w:rsidR="009A067D" w:rsidRPr="00EB5CDB" w:rsidRDefault="009A067D" w:rsidP="00EB5CDB">
      <w:pPr>
        <w:spacing w:after="160" w:line="259" w:lineRule="auto"/>
        <w:ind w:left="360"/>
      </w:pPr>
    </w:p>
    <w:p w14:paraId="596F79E4" w14:textId="74C6EEF2" w:rsidR="00BA3B69" w:rsidRPr="003E7B6B" w:rsidRDefault="00AD3405" w:rsidP="003E7B6B">
      <w:pPr>
        <w:rPr>
          <w:color w:val="000000" w:themeColor="text1"/>
        </w:rPr>
      </w:pPr>
      <w:r>
        <w:rPr>
          <w:b/>
          <w:color w:val="000000" w:themeColor="text1"/>
        </w:rPr>
        <w:t xml:space="preserve">Question 11 </w:t>
      </w:r>
      <w:r w:rsidRPr="00D34E9E">
        <w:t xml:space="preserve">– </w:t>
      </w:r>
      <w:r w:rsidR="00BA3B69" w:rsidRPr="003E7B6B">
        <w:rPr>
          <w:bCs/>
          <w:color w:val="000000" w:themeColor="text1"/>
        </w:rPr>
        <w:t>Do you have any further comments you wish to make about part 4 (Safety on learner transport)?</w:t>
      </w:r>
    </w:p>
    <w:p w14:paraId="24A40AE7" w14:textId="77777777" w:rsidR="00BA3B69" w:rsidRPr="00EB5CDB" w:rsidRDefault="00BA3B69" w:rsidP="00BA3B69">
      <w:pPr>
        <w:pStyle w:val="ParagraffRhest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3B69" w:rsidRPr="00EB5CDB" w14:paraId="0B086F2D" w14:textId="77777777" w:rsidTr="00103CC1">
        <w:tc>
          <w:tcPr>
            <w:tcW w:w="9242" w:type="dxa"/>
          </w:tcPr>
          <w:p w14:paraId="4443090C" w14:textId="77777777" w:rsidR="00BA3B69" w:rsidRPr="00EB5CDB" w:rsidRDefault="00BA3B69" w:rsidP="00103CC1">
            <w:pPr>
              <w:rPr>
                <w:bCs/>
                <w:color w:val="000000" w:themeColor="text1"/>
              </w:rPr>
            </w:pPr>
            <w:r w:rsidRPr="00EB5CDB">
              <w:rPr>
                <w:bCs/>
                <w:color w:val="000000" w:themeColor="text1"/>
              </w:rPr>
              <w:t>Comments:</w:t>
            </w:r>
          </w:p>
          <w:p w14:paraId="5ABEF5FD" w14:textId="77777777" w:rsidR="00BA3B69" w:rsidRPr="00EB5CDB" w:rsidRDefault="00BA3B69" w:rsidP="00103CC1">
            <w:pPr>
              <w:rPr>
                <w:bCs/>
                <w:color w:val="000000" w:themeColor="text1"/>
              </w:rPr>
            </w:pPr>
          </w:p>
          <w:p w14:paraId="6AEFC293" w14:textId="77777777" w:rsidR="00BA3B69" w:rsidRPr="00EB5CDB" w:rsidRDefault="00BA3B69" w:rsidP="00103CC1">
            <w:pPr>
              <w:rPr>
                <w:b/>
                <w:color w:val="000000" w:themeColor="text1"/>
                <w:sz w:val="22"/>
                <w:szCs w:val="22"/>
              </w:rPr>
            </w:pPr>
          </w:p>
        </w:tc>
      </w:tr>
    </w:tbl>
    <w:p w14:paraId="7E10596F" w14:textId="0E3D922C" w:rsidR="00E8552A" w:rsidRPr="00BA3B69" w:rsidRDefault="00E8552A">
      <w:pPr>
        <w:spacing w:after="160" w:line="259" w:lineRule="auto"/>
        <w:rPr>
          <w:b/>
          <w:bCs/>
          <w:color w:val="000000" w:themeColor="text1"/>
        </w:rPr>
      </w:pPr>
    </w:p>
    <w:p w14:paraId="5B8F691B" w14:textId="342CA754" w:rsidR="0042155C" w:rsidRPr="00AD3405" w:rsidRDefault="00AD3405" w:rsidP="003E7B6B">
      <w:pPr>
        <w:spacing w:after="160" w:line="259" w:lineRule="auto"/>
        <w:rPr>
          <w:bCs/>
        </w:rPr>
      </w:pPr>
      <w:r>
        <w:rPr>
          <w:b/>
          <w:color w:val="000000" w:themeColor="text1"/>
        </w:rPr>
        <w:t xml:space="preserve">Question 12 </w:t>
      </w:r>
      <w:r w:rsidRPr="00D34E9E">
        <w:t xml:space="preserve">– </w:t>
      </w:r>
      <w:r w:rsidR="0042155C" w:rsidRPr="00AD3405">
        <w:rPr>
          <w:bCs/>
        </w:rPr>
        <w:t>Do you agree that the update to the guidance is clear and easy to understand?</w:t>
      </w:r>
    </w:p>
    <w:p w14:paraId="2E01BABA" w14:textId="6E31AF25" w:rsidR="00FB7932" w:rsidRPr="00EB5CDB" w:rsidRDefault="00FB7932" w:rsidP="00FB793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16"/>
        <w:gridCol w:w="2569"/>
        <w:gridCol w:w="459"/>
        <w:gridCol w:w="2506"/>
        <w:gridCol w:w="517"/>
      </w:tblGrid>
      <w:tr w:rsidR="00AE407A" w:rsidRPr="00EB5CDB" w14:paraId="13C6F4F6" w14:textId="77777777" w:rsidTr="00F1105C">
        <w:trPr>
          <w:trHeight w:val="312"/>
        </w:trPr>
        <w:tc>
          <w:tcPr>
            <w:tcW w:w="2449" w:type="dxa"/>
          </w:tcPr>
          <w:p w14:paraId="18040888" w14:textId="77777777" w:rsidR="00FB7932" w:rsidRPr="00EB5CDB" w:rsidRDefault="00FB7932" w:rsidP="00F1105C">
            <w:pPr>
              <w:pStyle w:val="CorffyTestun3"/>
              <w:tabs>
                <w:tab w:val="right" w:pos="567"/>
              </w:tabs>
              <w:jc w:val="center"/>
              <w:rPr>
                <w:rFonts w:cs="Arial"/>
                <w:color w:val="000000" w:themeColor="text1"/>
                <w:szCs w:val="24"/>
              </w:rPr>
            </w:pPr>
            <w:r w:rsidRPr="00EB5CDB">
              <w:rPr>
                <w:rFonts w:cs="Arial"/>
                <w:color w:val="000000" w:themeColor="text1"/>
                <w:szCs w:val="24"/>
              </w:rPr>
              <w:t>Agree</w:t>
            </w:r>
          </w:p>
        </w:tc>
        <w:tc>
          <w:tcPr>
            <w:tcW w:w="516" w:type="dxa"/>
          </w:tcPr>
          <w:p w14:paraId="6DC7F550" w14:textId="77777777" w:rsidR="00FB7932" w:rsidRPr="00EB5CDB" w:rsidRDefault="00DC0A4C" w:rsidP="00F1105C">
            <w:pPr>
              <w:pStyle w:val="CorffyTestun3"/>
              <w:tabs>
                <w:tab w:val="right" w:pos="567"/>
              </w:tabs>
              <w:rPr>
                <w:rFonts w:cs="Arial"/>
                <w:color w:val="000000" w:themeColor="text1"/>
                <w:szCs w:val="24"/>
              </w:rPr>
            </w:pPr>
            <w:sdt>
              <w:sdtPr>
                <w:rPr>
                  <w:rFonts w:cs="Arial"/>
                  <w:color w:val="000000" w:themeColor="text1"/>
                  <w:szCs w:val="24"/>
                </w:rPr>
                <w:id w:val="-642116231"/>
                <w14:checkbox>
                  <w14:checked w14:val="0"/>
                  <w14:checkedState w14:val="00FC" w14:font="Wingdings"/>
                  <w14:uncheckedState w14:val="2610" w14:font="MS Gothic"/>
                </w14:checkbox>
              </w:sdtPr>
              <w:sdtEndPr/>
              <w:sdtContent>
                <w:r w:rsidR="00FB7932" w:rsidRPr="00EB5CDB">
                  <w:rPr>
                    <w:rFonts w:ascii="MS Gothic" w:eastAsia="MS Gothic" w:hAnsi="MS Gothic" w:cs="Arial"/>
                    <w:color w:val="000000" w:themeColor="text1"/>
                    <w:szCs w:val="24"/>
                  </w:rPr>
                  <w:t xml:space="preserve">   ☐ </w:t>
                </w:r>
              </w:sdtContent>
            </w:sdt>
          </w:p>
        </w:tc>
        <w:tc>
          <w:tcPr>
            <w:tcW w:w="2569" w:type="dxa"/>
          </w:tcPr>
          <w:p w14:paraId="2B1AE8D6" w14:textId="77777777" w:rsidR="00FB7932" w:rsidRPr="00EB5CDB" w:rsidRDefault="00FB7932" w:rsidP="00F1105C">
            <w:pPr>
              <w:pStyle w:val="CorffyTestun3"/>
              <w:tabs>
                <w:tab w:val="right" w:pos="567"/>
              </w:tabs>
              <w:jc w:val="center"/>
              <w:rPr>
                <w:rFonts w:cs="Arial"/>
                <w:color w:val="000000" w:themeColor="text1"/>
                <w:szCs w:val="24"/>
              </w:rPr>
            </w:pPr>
            <w:r w:rsidRPr="00EB5CDB">
              <w:rPr>
                <w:rFonts w:cs="Arial"/>
                <w:color w:val="000000" w:themeColor="text1"/>
                <w:szCs w:val="24"/>
              </w:rPr>
              <w:t>Disagree</w:t>
            </w:r>
          </w:p>
        </w:tc>
        <w:tc>
          <w:tcPr>
            <w:tcW w:w="459" w:type="dxa"/>
          </w:tcPr>
          <w:p w14:paraId="42632D70" w14:textId="77777777" w:rsidR="00FB7932" w:rsidRPr="00EB5CDB" w:rsidRDefault="00DC0A4C" w:rsidP="00F1105C">
            <w:pPr>
              <w:pStyle w:val="CorffyTestun3"/>
              <w:tabs>
                <w:tab w:val="right" w:pos="567"/>
              </w:tabs>
              <w:rPr>
                <w:rFonts w:cs="Arial"/>
                <w:color w:val="000000" w:themeColor="text1"/>
                <w:szCs w:val="24"/>
              </w:rPr>
            </w:pPr>
            <w:sdt>
              <w:sdtPr>
                <w:rPr>
                  <w:rFonts w:cs="Arial"/>
                  <w:color w:val="000000" w:themeColor="text1"/>
                  <w:szCs w:val="24"/>
                </w:rPr>
                <w:id w:val="383760438"/>
                <w14:checkbox>
                  <w14:checked w14:val="0"/>
                  <w14:checkedState w14:val="00FC" w14:font="Wingdings"/>
                  <w14:uncheckedState w14:val="2610" w14:font="MS Gothic"/>
                </w14:checkbox>
              </w:sdtPr>
              <w:sdtEndPr/>
              <w:sdtContent>
                <w:r w:rsidR="00FB7932" w:rsidRPr="00EB5CDB">
                  <w:rPr>
                    <w:rFonts w:ascii="MS Gothic" w:eastAsia="MS Gothic" w:hAnsi="MS Gothic" w:cs="Arial"/>
                    <w:color w:val="000000" w:themeColor="text1"/>
                    <w:szCs w:val="24"/>
                  </w:rPr>
                  <w:t xml:space="preserve">   ☐ </w:t>
                </w:r>
              </w:sdtContent>
            </w:sdt>
            <w:r w:rsidR="00FB7932" w:rsidRPr="00EB5CDB" w:rsidDel="002F17EA">
              <w:rPr>
                <w:rFonts w:cs="Arial"/>
                <w:color w:val="000000" w:themeColor="text1"/>
                <w:szCs w:val="24"/>
              </w:rPr>
              <w:t xml:space="preserve"> </w:t>
            </w:r>
          </w:p>
        </w:tc>
        <w:tc>
          <w:tcPr>
            <w:tcW w:w="2506" w:type="dxa"/>
          </w:tcPr>
          <w:p w14:paraId="71D2F767" w14:textId="77777777" w:rsidR="00FB7932" w:rsidRPr="00EB5CDB" w:rsidRDefault="00FB7932" w:rsidP="00F1105C">
            <w:pPr>
              <w:pStyle w:val="CorffyTestun3"/>
              <w:tabs>
                <w:tab w:val="right" w:pos="567"/>
              </w:tabs>
              <w:jc w:val="center"/>
              <w:rPr>
                <w:rFonts w:cs="Arial"/>
                <w:color w:val="000000" w:themeColor="text1"/>
                <w:szCs w:val="24"/>
              </w:rPr>
            </w:pPr>
            <w:r w:rsidRPr="00EB5CDB">
              <w:rPr>
                <w:rFonts w:cs="Arial"/>
                <w:color w:val="000000" w:themeColor="text1"/>
                <w:szCs w:val="24"/>
              </w:rPr>
              <w:t>Neither agree nor disagree</w:t>
            </w:r>
          </w:p>
        </w:tc>
        <w:tc>
          <w:tcPr>
            <w:tcW w:w="517" w:type="dxa"/>
          </w:tcPr>
          <w:p w14:paraId="456A22D4" w14:textId="77777777" w:rsidR="00FB7932" w:rsidRPr="00EB5CDB" w:rsidRDefault="00DC0A4C" w:rsidP="00F1105C">
            <w:pPr>
              <w:pStyle w:val="CorffyTestun3"/>
              <w:tabs>
                <w:tab w:val="right" w:pos="567"/>
              </w:tabs>
              <w:rPr>
                <w:rFonts w:cs="Arial"/>
                <w:color w:val="000000" w:themeColor="text1"/>
                <w:szCs w:val="24"/>
              </w:rPr>
            </w:pPr>
            <w:sdt>
              <w:sdtPr>
                <w:rPr>
                  <w:rFonts w:cs="Arial"/>
                  <w:color w:val="000000" w:themeColor="text1"/>
                  <w:szCs w:val="24"/>
                </w:rPr>
                <w:id w:val="1147860437"/>
                <w14:checkbox>
                  <w14:checked w14:val="0"/>
                  <w14:checkedState w14:val="00FC" w14:font="Wingdings"/>
                  <w14:uncheckedState w14:val="2610" w14:font="MS Gothic"/>
                </w14:checkbox>
              </w:sdtPr>
              <w:sdtEndPr/>
              <w:sdtContent>
                <w:r w:rsidR="00FB7932" w:rsidRPr="00EB5CDB">
                  <w:rPr>
                    <w:rFonts w:ascii="MS Gothic" w:eastAsia="MS Gothic" w:hAnsi="MS Gothic" w:cs="Arial"/>
                    <w:color w:val="000000" w:themeColor="text1"/>
                    <w:szCs w:val="24"/>
                  </w:rPr>
                  <w:t xml:space="preserve">   ☐ </w:t>
                </w:r>
              </w:sdtContent>
            </w:sdt>
            <w:r w:rsidR="00FB7932" w:rsidRPr="00EB5CDB" w:rsidDel="002F17EA">
              <w:rPr>
                <w:rFonts w:cs="Arial"/>
                <w:color w:val="000000" w:themeColor="text1"/>
                <w:szCs w:val="24"/>
              </w:rPr>
              <w:t xml:space="preserve"> </w:t>
            </w:r>
          </w:p>
        </w:tc>
      </w:tr>
    </w:tbl>
    <w:p w14:paraId="52B041F4" w14:textId="77777777" w:rsidR="00FB7932" w:rsidRDefault="00FB7932" w:rsidP="00FB7932">
      <w:pPr>
        <w:rPr>
          <w:b/>
          <w:color w:val="000000" w:themeColor="text1"/>
        </w:rPr>
      </w:pPr>
    </w:p>
    <w:p w14:paraId="39F09BB1" w14:textId="77777777" w:rsidR="00BA3B69" w:rsidRPr="00EB5CDB" w:rsidRDefault="00BA3B69" w:rsidP="00FB7932">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E407A" w:rsidRPr="00EB5CDB" w14:paraId="12033D9B" w14:textId="77777777" w:rsidTr="00BA3B69">
        <w:tc>
          <w:tcPr>
            <w:tcW w:w="9016" w:type="dxa"/>
          </w:tcPr>
          <w:p w14:paraId="0C19D74E" w14:textId="29C532EC" w:rsidR="00FB7932" w:rsidRDefault="00BA3B69" w:rsidP="00F1105C">
            <w:pPr>
              <w:rPr>
                <w:bCs/>
                <w:color w:val="000000" w:themeColor="text1"/>
              </w:rPr>
            </w:pPr>
            <w:r>
              <w:rPr>
                <w:bCs/>
                <w:color w:val="000000" w:themeColor="text1"/>
              </w:rPr>
              <w:t>Comments:</w:t>
            </w:r>
          </w:p>
          <w:p w14:paraId="21859FDF" w14:textId="77777777" w:rsidR="00BA3B69" w:rsidRPr="00BA3B69" w:rsidRDefault="00BA3B69" w:rsidP="00F1105C">
            <w:pPr>
              <w:rPr>
                <w:bCs/>
                <w:color w:val="000000" w:themeColor="text1"/>
              </w:rPr>
            </w:pPr>
          </w:p>
          <w:p w14:paraId="5665949D" w14:textId="77777777" w:rsidR="00FB7932" w:rsidRPr="00EB5CDB" w:rsidRDefault="00FB7932" w:rsidP="00F1105C">
            <w:pPr>
              <w:rPr>
                <w:b/>
                <w:color w:val="000000" w:themeColor="text1"/>
                <w:sz w:val="22"/>
                <w:szCs w:val="22"/>
              </w:rPr>
            </w:pPr>
          </w:p>
        </w:tc>
      </w:tr>
    </w:tbl>
    <w:p w14:paraId="18A63628" w14:textId="1E52EB75" w:rsidR="00FB7932" w:rsidRPr="00BA3B69" w:rsidRDefault="00FB7932" w:rsidP="00BA3B69">
      <w:pPr>
        <w:rPr>
          <w:b/>
          <w:bCs/>
          <w:color w:val="000000" w:themeColor="text1"/>
        </w:rPr>
      </w:pPr>
      <w:r w:rsidRPr="00EB5CDB">
        <w:rPr>
          <w:b/>
          <w:color w:val="000000" w:themeColor="text1"/>
          <w:sz w:val="28"/>
          <w:szCs w:val="28"/>
        </w:rPr>
        <w:t xml:space="preserve"> </w:t>
      </w:r>
    </w:p>
    <w:p w14:paraId="3B784F42" w14:textId="186DA7EB" w:rsidR="00FB7932" w:rsidRPr="003E7B6B" w:rsidRDefault="00AD3405" w:rsidP="003E7B6B">
      <w:pPr>
        <w:widowControl w:val="0"/>
        <w:autoSpaceDE w:val="0"/>
        <w:autoSpaceDN w:val="0"/>
        <w:adjustRightInd w:val="0"/>
        <w:rPr>
          <w:bCs/>
          <w:color w:val="000000" w:themeColor="text1"/>
        </w:rPr>
      </w:pPr>
      <w:bookmarkStart w:id="1" w:name="_Hlk175229024"/>
      <w:r>
        <w:rPr>
          <w:b/>
          <w:color w:val="000000" w:themeColor="text1"/>
        </w:rPr>
        <w:t xml:space="preserve">Question 13 </w:t>
      </w:r>
      <w:r w:rsidRPr="00D34E9E">
        <w:t xml:space="preserve">– </w:t>
      </w:r>
      <w:r w:rsidR="00FB7932" w:rsidRPr="003E7B6B">
        <w:rPr>
          <w:bCs/>
          <w:color w:val="000000" w:themeColor="text1"/>
        </w:rPr>
        <w:t>What, in your opinion, would be the likely effects of the draft guidance on the Welsh language? We are particularly interested in any likely effects on opportunities to use the Welsh language and on not treating the Welsh language less favourably than English.</w:t>
      </w:r>
    </w:p>
    <w:p w14:paraId="11856FB2" w14:textId="77777777" w:rsidR="00FB7932" w:rsidRPr="003E7B6B" w:rsidRDefault="00FB7932" w:rsidP="00FB7932">
      <w:pPr>
        <w:widowControl w:val="0"/>
        <w:autoSpaceDE w:val="0"/>
        <w:autoSpaceDN w:val="0"/>
        <w:adjustRightInd w:val="0"/>
        <w:rPr>
          <w:rFonts w:ascii="Times New Roman" w:hAnsi="Times New Roman" w:cs="Times New Roman"/>
          <w:bCs/>
          <w:color w:val="000000" w:themeColor="text1"/>
        </w:rPr>
      </w:pPr>
    </w:p>
    <w:p w14:paraId="471AB58A" w14:textId="77777777" w:rsidR="00FB7932" w:rsidRPr="003E7B6B" w:rsidRDefault="00FB7932" w:rsidP="003E7B6B">
      <w:pPr>
        <w:rPr>
          <w:bCs/>
          <w:color w:val="000000" w:themeColor="text1"/>
        </w:rPr>
      </w:pPr>
      <w:r w:rsidRPr="003E7B6B">
        <w:rPr>
          <w:bCs/>
          <w:color w:val="000000" w:themeColor="text1"/>
        </w:rPr>
        <w:t>Do you think that there are opportunities to promote any positive effects?</w:t>
      </w:r>
    </w:p>
    <w:p w14:paraId="66B3399C" w14:textId="77777777" w:rsidR="00FB7932" w:rsidRPr="003E7B6B" w:rsidRDefault="00FB7932" w:rsidP="003E7B6B">
      <w:pPr>
        <w:widowControl w:val="0"/>
        <w:autoSpaceDE w:val="0"/>
        <w:autoSpaceDN w:val="0"/>
        <w:adjustRightInd w:val="0"/>
        <w:rPr>
          <w:rFonts w:ascii="Times New Roman" w:hAnsi="Times New Roman" w:cs="Times New Roman"/>
          <w:bCs/>
          <w:color w:val="000000" w:themeColor="text1"/>
        </w:rPr>
      </w:pPr>
      <w:r w:rsidRPr="003E7B6B">
        <w:rPr>
          <w:bCs/>
          <w:color w:val="000000" w:themeColor="text1"/>
        </w:rPr>
        <w:t>Do you think that there are opportunities to mitigate any adverse effects?</w:t>
      </w:r>
    </w:p>
    <w:p w14:paraId="15CEF6E6" w14:textId="77777777" w:rsidR="00FB7932" w:rsidRPr="00EB5CDB" w:rsidRDefault="00FB7932" w:rsidP="00FB7932">
      <w:pPr>
        <w:rPr>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E407A" w:rsidRPr="00EB5CDB" w14:paraId="245E98E6" w14:textId="77777777" w:rsidTr="00F1105C">
        <w:tc>
          <w:tcPr>
            <w:tcW w:w="9242" w:type="dxa"/>
          </w:tcPr>
          <w:p w14:paraId="3FE29A57" w14:textId="4FE09F95" w:rsidR="00FB7932" w:rsidRDefault="00BA3B69" w:rsidP="00F1105C">
            <w:pPr>
              <w:rPr>
                <w:bCs/>
                <w:color w:val="000000" w:themeColor="text1"/>
              </w:rPr>
            </w:pPr>
            <w:r>
              <w:rPr>
                <w:bCs/>
                <w:color w:val="000000" w:themeColor="text1"/>
              </w:rPr>
              <w:t>Comments:</w:t>
            </w:r>
          </w:p>
          <w:p w14:paraId="5F21D7D9" w14:textId="77777777" w:rsidR="00BA3B69" w:rsidRDefault="00BA3B69" w:rsidP="00F1105C">
            <w:pPr>
              <w:rPr>
                <w:bCs/>
                <w:color w:val="000000" w:themeColor="text1"/>
              </w:rPr>
            </w:pPr>
          </w:p>
          <w:p w14:paraId="79A29920" w14:textId="26B51803" w:rsidR="00C42BF3" w:rsidRDefault="00C42BF3" w:rsidP="00C42BF3">
            <w:pPr>
              <w:rPr>
                <w:bCs/>
                <w:color w:val="000000" w:themeColor="text1"/>
              </w:rPr>
            </w:pPr>
            <w:r>
              <w:rPr>
                <w:bCs/>
                <w:color w:val="000000" w:themeColor="text1"/>
              </w:rPr>
              <w:t xml:space="preserve">We believe that the revised guidance is a significant improvement on the existing </w:t>
            </w:r>
            <w:r w:rsidR="005B6FA3">
              <w:rPr>
                <w:bCs/>
                <w:color w:val="000000" w:themeColor="text1"/>
              </w:rPr>
              <w:t>guidance and</w:t>
            </w:r>
            <w:r>
              <w:rPr>
                <w:bCs/>
                <w:color w:val="000000" w:themeColor="text1"/>
              </w:rPr>
              <w:t xml:space="preserve"> is likely to have a positive impact on people's chances of receiving Welsh-medium education.</w:t>
            </w:r>
          </w:p>
          <w:p w14:paraId="6DD963D2" w14:textId="77777777" w:rsidR="00C42BF3" w:rsidRDefault="00C42BF3" w:rsidP="00C42BF3">
            <w:pPr>
              <w:rPr>
                <w:bCs/>
                <w:color w:val="000000" w:themeColor="text1"/>
              </w:rPr>
            </w:pPr>
          </w:p>
          <w:p w14:paraId="47D77197" w14:textId="77777777" w:rsidR="00C42BF3" w:rsidRDefault="00C42BF3" w:rsidP="00C42BF3">
            <w:pPr>
              <w:rPr>
                <w:bCs/>
                <w:color w:val="000000" w:themeColor="text1"/>
              </w:rPr>
            </w:pPr>
            <w:r>
              <w:rPr>
                <w:bCs/>
                <w:color w:val="000000" w:themeColor="text1"/>
              </w:rPr>
              <w:t xml:space="preserve">However, it is important to note that the influence of the guidance is limited given the more fundamental shortcomings of the Travel by Learners (Wales) Measure 2008 and the impact of budgetary constraints on the ability of local authorities to provide suitable and equitable transport for Welsh-medium education. </w:t>
            </w:r>
          </w:p>
          <w:p w14:paraId="2F2D82E7" w14:textId="77777777" w:rsidR="00C42BF3" w:rsidRDefault="00C42BF3" w:rsidP="00C42BF3">
            <w:pPr>
              <w:rPr>
                <w:bCs/>
                <w:color w:val="000000" w:themeColor="text1"/>
              </w:rPr>
            </w:pPr>
          </w:p>
          <w:p w14:paraId="0003919E" w14:textId="40702F47" w:rsidR="00C42BF3" w:rsidRDefault="00C42BF3" w:rsidP="00C42BF3">
            <w:pPr>
              <w:rPr>
                <w:bCs/>
                <w:color w:val="000000" w:themeColor="text1"/>
              </w:rPr>
            </w:pPr>
            <w:r>
              <w:rPr>
                <w:bCs/>
                <w:color w:val="000000" w:themeColor="text1"/>
              </w:rPr>
              <w:t xml:space="preserve">Despite the revised guidance we are concerned that local authority transport arrangements will continue to mean that choosing Welsh-medium education is a harder and more costly choice for many families. We are also concerned that the Welsh Government's and local authorities' transport policy does not fully reflect and support the vision of the Welsh Language and Education </w:t>
            </w:r>
            <w:r w:rsidR="00062281">
              <w:rPr>
                <w:bCs/>
                <w:color w:val="000000" w:themeColor="text1"/>
              </w:rPr>
              <w:t xml:space="preserve">(Wales) </w:t>
            </w:r>
            <w:r>
              <w:rPr>
                <w:bCs/>
                <w:color w:val="000000" w:themeColor="text1"/>
              </w:rPr>
              <w:t xml:space="preserve">Act 2025. </w:t>
            </w:r>
          </w:p>
          <w:p w14:paraId="23F608A2" w14:textId="77777777" w:rsidR="00C42BF3" w:rsidRDefault="00C42BF3" w:rsidP="00C42BF3">
            <w:pPr>
              <w:rPr>
                <w:bCs/>
                <w:color w:val="000000" w:themeColor="text1"/>
              </w:rPr>
            </w:pPr>
          </w:p>
          <w:p w14:paraId="30B5E51A" w14:textId="77777777" w:rsidR="00C42BF3" w:rsidRDefault="00C42BF3" w:rsidP="00C42BF3">
            <w:pPr>
              <w:rPr>
                <w:bCs/>
                <w:color w:val="000000" w:themeColor="text1"/>
              </w:rPr>
            </w:pPr>
            <w:r>
              <w:rPr>
                <w:bCs/>
                <w:color w:val="000000" w:themeColor="text1"/>
              </w:rPr>
              <w:t xml:space="preserve">Amending the guidelines is not the real solution to solving these broader and more fundamental problems. Rather, the Welsh Government needs to develop and implement a new vision for transport to education, including ensuring an adequate budget to enable local authorities to act appropriately to facilitate access to Welsh-medium education. </w:t>
            </w:r>
          </w:p>
          <w:p w14:paraId="60E62EE9" w14:textId="77777777" w:rsidR="00C42BF3" w:rsidRPr="00BA3B69" w:rsidRDefault="00C42BF3" w:rsidP="00F1105C">
            <w:pPr>
              <w:rPr>
                <w:bCs/>
                <w:color w:val="000000" w:themeColor="text1"/>
              </w:rPr>
            </w:pPr>
          </w:p>
          <w:p w14:paraId="7347CBB3" w14:textId="77777777" w:rsidR="00FB7932" w:rsidRPr="00EB5CDB" w:rsidRDefault="00FB7932" w:rsidP="00F1105C">
            <w:pPr>
              <w:rPr>
                <w:b/>
                <w:color w:val="000000" w:themeColor="text1"/>
                <w:sz w:val="22"/>
                <w:szCs w:val="22"/>
              </w:rPr>
            </w:pPr>
          </w:p>
        </w:tc>
      </w:tr>
    </w:tbl>
    <w:p w14:paraId="5E6D10CC" w14:textId="77777777" w:rsidR="00FB7932" w:rsidRPr="00BA3B69" w:rsidRDefault="00FB7932" w:rsidP="00FB7932">
      <w:pPr>
        <w:widowControl w:val="0"/>
        <w:autoSpaceDE w:val="0"/>
        <w:autoSpaceDN w:val="0"/>
        <w:adjustRightInd w:val="0"/>
        <w:rPr>
          <w:rFonts w:ascii="Times New Roman" w:hAnsi="Times New Roman" w:cs="Times New Roman"/>
          <w:b/>
          <w:bCs/>
          <w:color w:val="000000" w:themeColor="text1"/>
        </w:rPr>
      </w:pPr>
    </w:p>
    <w:p w14:paraId="192A4DB6" w14:textId="41CF9553" w:rsidR="00FB7932" w:rsidRPr="003E7B6B" w:rsidRDefault="008869CD" w:rsidP="003E7B6B">
      <w:pPr>
        <w:rPr>
          <w:bCs/>
          <w:color w:val="000000" w:themeColor="text1"/>
        </w:rPr>
      </w:pPr>
      <w:r>
        <w:rPr>
          <w:b/>
          <w:color w:val="000000" w:themeColor="text1"/>
        </w:rPr>
        <w:t xml:space="preserve">Question 14 </w:t>
      </w:r>
      <w:r w:rsidRPr="00D34E9E">
        <w:t xml:space="preserve">– </w:t>
      </w:r>
      <w:r w:rsidR="00FB7932" w:rsidRPr="003E7B6B">
        <w:rPr>
          <w:bCs/>
          <w:color w:val="000000" w:themeColor="text1"/>
        </w:rPr>
        <w:t>In your opinion, could the draft guidance be formulated or changed so as to:</w:t>
      </w:r>
    </w:p>
    <w:p w14:paraId="06F3EC4E" w14:textId="77777777" w:rsidR="00FB7932" w:rsidRPr="003E7B6B" w:rsidRDefault="00FB7932" w:rsidP="00FB7932">
      <w:pPr>
        <w:rPr>
          <w:bCs/>
          <w:color w:val="000000" w:themeColor="text1"/>
        </w:rPr>
      </w:pPr>
    </w:p>
    <w:p w14:paraId="56BD0DC1" w14:textId="77777777" w:rsidR="00FB7932" w:rsidRPr="003E7B6B" w:rsidRDefault="00FB7932" w:rsidP="003E7B6B">
      <w:pPr>
        <w:pStyle w:val="ParagraffRhestr"/>
        <w:numPr>
          <w:ilvl w:val="0"/>
          <w:numId w:val="2"/>
        </w:numPr>
        <w:spacing w:after="160" w:line="252" w:lineRule="auto"/>
        <w:ind w:left="284"/>
        <w:contextualSpacing w:val="0"/>
        <w:rPr>
          <w:rFonts w:eastAsia="Times New Roman"/>
          <w:bCs/>
          <w:color w:val="000000" w:themeColor="text1"/>
        </w:rPr>
      </w:pPr>
      <w:r w:rsidRPr="003E7B6B">
        <w:rPr>
          <w:rFonts w:eastAsia="Times New Roman"/>
          <w:bCs/>
          <w:color w:val="000000" w:themeColor="text1"/>
        </w:rPr>
        <w:t xml:space="preserve">have positive effects or more positive effects on using the Welsh language and on not treating the Welsh language less favourably than English; eller </w:t>
      </w:r>
    </w:p>
    <w:p w14:paraId="2DC57F67" w14:textId="77777777" w:rsidR="00FB7932" w:rsidRPr="003E7B6B" w:rsidRDefault="00FB7932" w:rsidP="003E7B6B">
      <w:pPr>
        <w:pStyle w:val="ParagraffRhestr"/>
        <w:numPr>
          <w:ilvl w:val="0"/>
          <w:numId w:val="2"/>
        </w:numPr>
        <w:spacing w:after="160" w:line="252" w:lineRule="auto"/>
        <w:ind w:left="284"/>
        <w:contextualSpacing w:val="0"/>
        <w:rPr>
          <w:rFonts w:eastAsia="Times New Roman"/>
          <w:bCs/>
          <w:color w:val="000000" w:themeColor="text1"/>
        </w:rPr>
      </w:pPr>
      <w:r w:rsidRPr="003E7B6B">
        <w:rPr>
          <w:rFonts w:eastAsia="Times New Roman"/>
          <w:bCs/>
          <w:color w:val="000000" w:themeColor="text1"/>
        </w:rPr>
        <w:t>mitigate any negative effects on using the Welsh language and on not treating the Welsh language less favourably than English?</w:t>
      </w:r>
    </w:p>
    <w:p w14:paraId="2D1D3795" w14:textId="77777777" w:rsidR="00FB7932" w:rsidRPr="00EB5CDB" w:rsidRDefault="00FB7932" w:rsidP="00FB7932">
      <w:pPr>
        <w:rPr>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E407A" w:rsidRPr="00EB5CDB" w14:paraId="62832F00" w14:textId="77777777" w:rsidTr="00F1105C">
        <w:tc>
          <w:tcPr>
            <w:tcW w:w="9242" w:type="dxa"/>
          </w:tcPr>
          <w:p w14:paraId="54EA2C1D" w14:textId="13FABB72" w:rsidR="00FB7932" w:rsidRDefault="00BA3B69" w:rsidP="00F1105C">
            <w:pPr>
              <w:rPr>
                <w:bCs/>
                <w:color w:val="000000" w:themeColor="text1"/>
              </w:rPr>
            </w:pPr>
            <w:r>
              <w:rPr>
                <w:bCs/>
                <w:color w:val="000000" w:themeColor="text1"/>
              </w:rPr>
              <w:t>Comments:</w:t>
            </w:r>
          </w:p>
          <w:p w14:paraId="323A9063" w14:textId="77777777" w:rsidR="00BA3B69" w:rsidRPr="00BA3B69" w:rsidRDefault="00BA3B69" w:rsidP="00F1105C">
            <w:pPr>
              <w:rPr>
                <w:bCs/>
                <w:color w:val="000000" w:themeColor="text1"/>
              </w:rPr>
            </w:pPr>
          </w:p>
          <w:p w14:paraId="36AB3E56" w14:textId="77777777" w:rsidR="00FB7932" w:rsidRPr="00EB5CDB" w:rsidRDefault="00FB7932" w:rsidP="00F1105C">
            <w:pPr>
              <w:rPr>
                <w:b/>
                <w:color w:val="000000" w:themeColor="text1"/>
                <w:sz w:val="22"/>
                <w:szCs w:val="22"/>
              </w:rPr>
            </w:pPr>
          </w:p>
        </w:tc>
      </w:tr>
    </w:tbl>
    <w:p w14:paraId="0F5364F9" w14:textId="77777777" w:rsidR="000C5C0E" w:rsidRPr="00BA3B69" w:rsidRDefault="000C5C0E" w:rsidP="00FB7932">
      <w:pPr>
        <w:widowControl w:val="0"/>
        <w:autoSpaceDE w:val="0"/>
        <w:autoSpaceDN w:val="0"/>
        <w:adjustRightInd w:val="0"/>
        <w:rPr>
          <w:b/>
          <w:bCs/>
          <w:color w:val="000000" w:themeColor="text1"/>
        </w:rPr>
      </w:pPr>
    </w:p>
    <w:p w14:paraId="2190FCAC" w14:textId="53A05869" w:rsidR="00FB7932" w:rsidRPr="003E7B6B" w:rsidRDefault="008869CD" w:rsidP="003E7B6B">
      <w:pPr>
        <w:widowControl w:val="0"/>
        <w:autoSpaceDE w:val="0"/>
        <w:autoSpaceDN w:val="0"/>
        <w:adjustRightInd w:val="0"/>
        <w:rPr>
          <w:bCs/>
          <w:color w:val="000000" w:themeColor="text1"/>
        </w:rPr>
      </w:pPr>
      <w:r>
        <w:rPr>
          <w:b/>
          <w:color w:val="000000" w:themeColor="text1"/>
        </w:rPr>
        <w:t xml:space="preserve">Question 15 </w:t>
      </w:r>
      <w:r w:rsidRPr="00D34E9E">
        <w:t xml:space="preserve">– </w:t>
      </w:r>
      <w:r w:rsidR="00FB7932" w:rsidRPr="003E7B6B">
        <w:rPr>
          <w:bCs/>
          <w:color w:val="000000" w:themeColor="text1"/>
        </w:rPr>
        <w:t>We have asked a number of specific questions. If you have any related issues which we have not specifically addressed, please use this space to report them:</w:t>
      </w:r>
    </w:p>
    <w:p w14:paraId="523A0EF3" w14:textId="77777777" w:rsidR="00FB7932" w:rsidRPr="00EB5CDB" w:rsidRDefault="00FB7932" w:rsidP="00FB7932">
      <w:pPr>
        <w:rPr>
          <w:b/>
          <w:color w:val="000000" w:themeColor="text1"/>
        </w:rPr>
      </w:pPr>
    </w:p>
    <w:p w14:paraId="0C977E86" w14:textId="4B17F8CF" w:rsidR="00FB7932" w:rsidRPr="00EB5CDB" w:rsidRDefault="00BA3B69" w:rsidP="00FB7932">
      <w:pPr>
        <w:pBdr>
          <w:top w:val="single" w:sz="4" w:space="1" w:color="auto"/>
          <w:left w:val="single" w:sz="4" w:space="4" w:color="auto"/>
          <w:bottom w:val="single" w:sz="4" w:space="0" w:color="auto"/>
          <w:right w:val="single" w:sz="4" w:space="4" w:color="auto"/>
        </w:pBdr>
        <w:rPr>
          <w:color w:val="000000" w:themeColor="text1"/>
        </w:rPr>
      </w:pPr>
      <w:r>
        <w:rPr>
          <w:color w:val="000000" w:themeColor="text1"/>
        </w:rPr>
        <w:t>Comments:</w:t>
      </w:r>
    </w:p>
    <w:p w14:paraId="2ADD8FF5" w14:textId="77777777" w:rsidR="00FB7932" w:rsidRPr="00EB5CDB" w:rsidRDefault="00FB7932" w:rsidP="00FB7932">
      <w:pPr>
        <w:pBdr>
          <w:top w:val="single" w:sz="4" w:space="1" w:color="auto"/>
          <w:left w:val="single" w:sz="4" w:space="4" w:color="auto"/>
          <w:bottom w:val="single" w:sz="4" w:space="0" w:color="auto"/>
          <w:right w:val="single" w:sz="4" w:space="4" w:color="auto"/>
        </w:pBdr>
        <w:rPr>
          <w:color w:val="000000" w:themeColor="text1"/>
        </w:rPr>
      </w:pPr>
    </w:p>
    <w:p w14:paraId="10E8631A" w14:textId="77777777" w:rsidR="00FB7932" w:rsidRPr="00EB5CDB" w:rsidRDefault="00FB7932" w:rsidP="00FB7932">
      <w:pPr>
        <w:pBdr>
          <w:top w:val="single" w:sz="4" w:space="1" w:color="auto"/>
          <w:left w:val="single" w:sz="4" w:space="4" w:color="auto"/>
          <w:bottom w:val="single" w:sz="4" w:space="0" w:color="auto"/>
          <w:right w:val="single" w:sz="4" w:space="4" w:color="auto"/>
        </w:pBdr>
        <w:rPr>
          <w:color w:val="000000" w:themeColor="text1"/>
        </w:rPr>
      </w:pPr>
    </w:p>
    <w:p w14:paraId="3E2E9FA8" w14:textId="77777777" w:rsidR="00FB7932" w:rsidRPr="00EB5CDB" w:rsidRDefault="00FB7932" w:rsidP="00FB7932">
      <w:pPr>
        <w:shd w:val="clear" w:color="auto" w:fill="FFFFFF"/>
        <w:autoSpaceDE w:val="0"/>
        <w:autoSpaceDN w:val="0"/>
        <w:adjustRightInd w:val="0"/>
        <w:rPr>
          <w:b/>
          <w:color w:val="000000" w:themeColor="text1"/>
        </w:rPr>
      </w:pPr>
    </w:p>
    <w:p w14:paraId="1DAFC740" w14:textId="77777777" w:rsidR="00FB7932" w:rsidRPr="00EB5CDB" w:rsidRDefault="00FB7932" w:rsidP="00FB7932">
      <w:pPr>
        <w:rPr>
          <w:color w:val="000000" w:themeColor="text1"/>
        </w:rPr>
      </w:pPr>
    </w:p>
    <w:tbl>
      <w:tblPr>
        <w:tblW w:w="0" w:type="auto"/>
        <w:tblLook w:val="01E0" w:firstRow="1" w:lastRow="1" w:firstColumn="1" w:lastColumn="1" w:noHBand="0" w:noVBand="0"/>
      </w:tblPr>
      <w:tblGrid>
        <w:gridCol w:w="7668"/>
        <w:gridCol w:w="856"/>
      </w:tblGrid>
      <w:tr w:rsidR="00AE407A" w:rsidRPr="00EB5CDB" w14:paraId="23B06E03" w14:textId="77777777" w:rsidTr="00F1105C">
        <w:tc>
          <w:tcPr>
            <w:tcW w:w="7668" w:type="dxa"/>
          </w:tcPr>
          <w:p w14:paraId="7B7BA635" w14:textId="77777777" w:rsidR="00FB7932" w:rsidRPr="00EB5CDB" w:rsidRDefault="00FB7932" w:rsidP="00F1105C">
            <w:pPr>
              <w:rPr>
                <w:color w:val="000000" w:themeColor="text1"/>
              </w:rPr>
            </w:pPr>
            <w:r w:rsidRPr="00EB5CDB">
              <w:rPr>
                <w:color w:val="000000" w:themeColor="text1"/>
              </w:rPr>
              <w:t>Responses to consultations are likely to be made public, on the internet or in a report. If you would prefer your response to remain anonymous, please tick here:</w:t>
            </w:r>
          </w:p>
        </w:tc>
        <w:tc>
          <w:tcPr>
            <w:tcW w:w="856" w:type="dxa"/>
          </w:tcPr>
          <w:p w14:paraId="51A435CA" w14:textId="77777777" w:rsidR="00FB7932" w:rsidRPr="00EB5CDB" w:rsidRDefault="00DC0A4C" w:rsidP="00F1105C">
            <w:pPr>
              <w:rPr>
                <w:color w:val="000000" w:themeColor="text1"/>
                <w:sz w:val="64"/>
                <w:szCs w:val="64"/>
              </w:rPr>
            </w:pPr>
            <w:sdt>
              <w:sdtPr>
                <w:rPr>
                  <w:color w:val="000000" w:themeColor="text1"/>
                  <w:sz w:val="64"/>
                  <w:szCs w:val="64"/>
                </w:rPr>
                <w:id w:val="-1028252908"/>
                <w14:checkbox>
                  <w14:checked w14:val="0"/>
                  <w14:checkedState w14:val="00FC" w14:font="Wingdings"/>
                  <w14:uncheckedState w14:val="2610" w14:font="MS Gothic"/>
                </w14:checkbox>
              </w:sdtPr>
              <w:sdtEndPr/>
              <w:sdtContent>
                <w:r w:rsidR="00FB7932" w:rsidRPr="00EB5CDB">
                  <w:rPr>
                    <w:rFonts w:ascii="MS Gothic" w:eastAsia="MS Gothic" w:hAnsi="MS Gothic"/>
                    <w:color w:val="000000" w:themeColor="text1"/>
                    <w:sz w:val="64"/>
                    <w:szCs w:val="64"/>
                  </w:rPr>
                  <w:t xml:space="preserve">   ☐ </w:t>
                </w:r>
              </w:sdtContent>
            </w:sdt>
          </w:p>
        </w:tc>
      </w:tr>
      <w:bookmarkEnd w:id="1"/>
    </w:tbl>
    <w:p w14:paraId="09F676C6" w14:textId="07D41BC1" w:rsidR="00DE44AE" w:rsidRPr="00AE407A" w:rsidRDefault="00DE44AE">
      <w:pPr>
        <w:rPr>
          <w:color w:val="000000" w:themeColor="text1"/>
        </w:rPr>
      </w:pPr>
    </w:p>
    <w:sectPr w:rsidR="00DE44AE" w:rsidRPr="00AE40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C565" w14:textId="77777777" w:rsidR="00E929AC" w:rsidRDefault="00E929AC" w:rsidP="00177D2E">
      <w:r>
        <w:separator/>
      </w:r>
    </w:p>
  </w:endnote>
  <w:endnote w:type="continuationSeparator" w:id="0">
    <w:p w14:paraId="1B2988FE" w14:textId="77777777" w:rsidR="00E929AC" w:rsidRDefault="00E929AC" w:rsidP="0017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B8AD" w14:textId="77777777" w:rsidR="00E929AC" w:rsidRDefault="00E929AC" w:rsidP="00177D2E">
      <w:r>
        <w:separator/>
      </w:r>
    </w:p>
  </w:footnote>
  <w:footnote w:type="continuationSeparator" w:id="0">
    <w:p w14:paraId="6AC8C653" w14:textId="77777777" w:rsidR="00E929AC" w:rsidRDefault="00E929AC" w:rsidP="00177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23D"/>
    <w:multiLevelType w:val="hybridMultilevel"/>
    <w:tmpl w:val="681A3EA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4A611A5"/>
    <w:multiLevelType w:val="multilevel"/>
    <w:tmpl w:val="309A075C"/>
    <w:styleLink w:val="EDUCATIONSTANDARDBULLETEDLIST"/>
    <w:lvl w:ilvl="0">
      <w:start w:val="1"/>
      <w:numFmt w:val="bullet"/>
      <w:lvlText w:val=""/>
      <w:lvlJc w:val="left"/>
      <w:pPr>
        <w:ind w:left="-513" w:hanging="284"/>
      </w:pPr>
      <w:rPr>
        <w:rFonts w:ascii="Symbol" w:hAnsi="Symbol" w:hint="default"/>
      </w:rPr>
    </w:lvl>
    <w:lvl w:ilvl="1">
      <w:start w:val="1"/>
      <w:numFmt w:val="bullet"/>
      <w:lvlText w:val="‒"/>
      <w:lvlJc w:val="left"/>
      <w:pPr>
        <w:ind w:left="-230" w:hanging="283"/>
      </w:pPr>
      <w:rPr>
        <w:rFonts w:ascii="Times New Roman" w:hAnsi="Times New Roman" w:cs="Times New Roman" w:hint="default"/>
      </w:rPr>
    </w:lvl>
    <w:lvl w:ilvl="2">
      <w:start w:val="1"/>
      <w:numFmt w:val="none"/>
      <w:lvlText w:val="%3"/>
      <w:lvlJc w:val="left"/>
      <w:pPr>
        <w:ind w:left="54" w:hanging="851"/>
      </w:pPr>
      <w:rPr>
        <w:rFonts w:ascii="Times New Roman" w:hAnsi="Times New Roman" w:cs="Times New Roman" w:hint="default"/>
      </w:rPr>
    </w:lvl>
    <w:lvl w:ilvl="3">
      <w:start w:val="1"/>
      <w:numFmt w:val="none"/>
      <w:lvlText w:val="%4"/>
      <w:lvlJc w:val="left"/>
      <w:pPr>
        <w:ind w:left="54" w:hanging="851"/>
      </w:pPr>
      <w:rPr>
        <w:rFonts w:ascii="Times New Roman" w:hAnsi="Times New Roman" w:cs="Times New Roman" w:hint="default"/>
      </w:rPr>
    </w:lvl>
    <w:lvl w:ilvl="4">
      <w:start w:val="1"/>
      <w:numFmt w:val="none"/>
      <w:lvlText w:val="%5"/>
      <w:lvlJc w:val="left"/>
      <w:pPr>
        <w:ind w:left="54" w:hanging="851"/>
      </w:pPr>
      <w:rPr>
        <w:rFonts w:ascii="Times New Roman" w:hAnsi="Times New Roman" w:cs="Times New Roman" w:hint="default"/>
      </w:rPr>
    </w:lvl>
    <w:lvl w:ilvl="5">
      <w:start w:val="1"/>
      <w:numFmt w:val="none"/>
      <w:lvlText w:val="%6"/>
      <w:lvlJc w:val="left"/>
      <w:pPr>
        <w:ind w:left="54" w:hanging="851"/>
      </w:pPr>
      <w:rPr>
        <w:rFonts w:ascii="Times New Roman" w:hAnsi="Times New Roman" w:cs="Times New Roman" w:hint="default"/>
      </w:rPr>
    </w:lvl>
    <w:lvl w:ilvl="6">
      <w:start w:val="1"/>
      <w:numFmt w:val="none"/>
      <w:lvlText w:val="%7"/>
      <w:lvlJc w:val="left"/>
      <w:pPr>
        <w:ind w:left="54" w:hanging="851"/>
      </w:pPr>
      <w:rPr>
        <w:rFonts w:ascii="Times New Roman" w:hAnsi="Times New Roman" w:cs="Times New Roman" w:hint="default"/>
      </w:rPr>
    </w:lvl>
    <w:lvl w:ilvl="7">
      <w:start w:val="1"/>
      <w:numFmt w:val="none"/>
      <w:lvlText w:val="%8"/>
      <w:lvlJc w:val="left"/>
      <w:pPr>
        <w:ind w:left="54" w:hanging="851"/>
      </w:pPr>
      <w:rPr>
        <w:rFonts w:ascii="Times New Roman" w:hAnsi="Times New Roman" w:cs="Times New Roman" w:hint="default"/>
      </w:rPr>
    </w:lvl>
    <w:lvl w:ilvl="8">
      <w:start w:val="1"/>
      <w:numFmt w:val="none"/>
      <w:lvlText w:val="%9"/>
      <w:lvlJc w:val="left"/>
      <w:pPr>
        <w:ind w:left="54" w:hanging="851"/>
      </w:pPr>
      <w:rPr>
        <w:rFonts w:ascii="Times New Roman" w:hAnsi="Times New Roman" w:cs="Times New Roman" w:hint="default"/>
      </w:rPr>
    </w:lvl>
  </w:abstractNum>
  <w:abstractNum w:abstractNumId="2" w15:restartNumberingAfterBreak="0">
    <w:nsid w:val="0C844A47"/>
    <w:multiLevelType w:val="hybridMultilevel"/>
    <w:tmpl w:val="05DE8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2103CF"/>
    <w:multiLevelType w:val="hybridMultilevel"/>
    <w:tmpl w:val="90708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178C1"/>
    <w:multiLevelType w:val="hybridMultilevel"/>
    <w:tmpl w:val="6BF88AFE"/>
    <w:lvl w:ilvl="0" w:tplc="08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482782"/>
    <w:multiLevelType w:val="hybridMultilevel"/>
    <w:tmpl w:val="09C2C1F6"/>
    <w:lvl w:ilvl="0" w:tplc="82CC427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A772A"/>
    <w:multiLevelType w:val="hybridMultilevel"/>
    <w:tmpl w:val="9940A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B0792"/>
    <w:multiLevelType w:val="hybridMultilevel"/>
    <w:tmpl w:val="6E66B0EC"/>
    <w:lvl w:ilvl="0" w:tplc="17404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342C9"/>
    <w:multiLevelType w:val="hybridMultilevel"/>
    <w:tmpl w:val="B9B61EB4"/>
    <w:lvl w:ilvl="0" w:tplc="17404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A6DB1"/>
    <w:multiLevelType w:val="hybridMultilevel"/>
    <w:tmpl w:val="BB506F1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3E627EA5"/>
    <w:multiLevelType w:val="hybridMultilevel"/>
    <w:tmpl w:val="3EAE2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60FBF"/>
    <w:multiLevelType w:val="multilevel"/>
    <w:tmpl w:val="9F80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D17AB"/>
    <w:multiLevelType w:val="hybridMultilevel"/>
    <w:tmpl w:val="29680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DB70AE"/>
    <w:multiLevelType w:val="hybridMultilevel"/>
    <w:tmpl w:val="0CF0D914"/>
    <w:lvl w:ilvl="0" w:tplc="2F380278">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5B67D7"/>
    <w:multiLevelType w:val="hybridMultilevel"/>
    <w:tmpl w:val="CE844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1F61231"/>
    <w:multiLevelType w:val="hybridMultilevel"/>
    <w:tmpl w:val="1A5A2FB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8BE337D"/>
    <w:multiLevelType w:val="hybridMultilevel"/>
    <w:tmpl w:val="90708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C08A9"/>
    <w:multiLevelType w:val="hybridMultilevel"/>
    <w:tmpl w:val="15FCA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E369A"/>
    <w:multiLevelType w:val="hybridMultilevel"/>
    <w:tmpl w:val="145C8BB6"/>
    <w:lvl w:ilvl="0" w:tplc="2F380278">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249DF"/>
    <w:multiLevelType w:val="multilevel"/>
    <w:tmpl w:val="309A075C"/>
    <w:numStyleLink w:val="EDUCATIONSTANDARDBULLETEDLIST"/>
  </w:abstractNum>
  <w:abstractNum w:abstractNumId="20" w15:restartNumberingAfterBreak="0">
    <w:nsid w:val="6B420F6A"/>
    <w:multiLevelType w:val="hybridMultilevel"/>
    <w:tmpl w:val="F462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59010">
    <w:abstractNumId w:val="1"/>
  </w:num>
  <w:num w:numId="2" w16cid:durableId="720640362">
    <w:abstractNumId w:val="19"/>
  </w:num>
  <w:num w:numId="3" w16cid:durableId="658576783">
    <w:abstractNumId w:val="5"/>
  </w:num>
  <w:num w:numId="4" w16cid:durableId="194663548">
    <w:abstractNumId w:val="4"/>
  </w:num>
  <w:num w:numId="5" w16cid:durableId="1759716480">
    <w:abstractNumId w:val="17"/>
  </w:num>
  <w:num w:numId="6" w16cid:durableId="1778675689">
    <w:abstractNumId w:val="10"/>
  </w:num>
  <w:num w:numId="7" w16cid:durableId="658460010">
    <w:abstractNumId w:val="8"/>
  </w:num>
  <w:num w:numId="8" w16cid:durableId="198932596">
    <w:abstractNumId w:val="14"/>
  </w:num>
  <w:num w:numId="9" w16cid:durableId="368796350">
    <w:abstractNumId w:val="20"/>
  </w:num>
  <w:num w:numId="10" w16cid:durableId="993492697">
    <w:abstractNumId w:val="18"/>
  </w:num>
  <w:num w:numId="11" w16cid:durableId="1664622959">
    <w:abstractNumId w:val="11"/>
  </w:num>
  <w:num w:numId="12" w16cid:durableId="2078093833">
    <w:abstractNumId w:val="13"/>
  </w:num>
  <w:num w:numId="13" w16cid:durableId="469056782">
    <w:abstractNumId w:val="15"/>
  </w:num>
  <w:num w:numId="14" w16cid:durableId="54667366">
    <w:abstractNumId w:val="7"/>
  </w:num>
  <w:num w:numId="15" w16cid:durableId="1604996174">
    <w:abstractNumId w:val="16"/>
  </w:num>
  <w:num w:numId="16" w16cid:durableId="1502886846">
    <w:abstractNumId w:val="6"/>
  </w:num>
  <w:num w:numId="17" w16cid:durableId="829830513">
    <w:abstractNumId w:val="12"/>
  </w:num>
  <w:num w:numId="18" w16cid:durableId="1408112229">
    <w:abstractNumId w:val="2"/>
  </w:num>
  <w:num w:numId="19" w16cid:durableId="1187672408">
    <w:abstractNumId w:val="3"/>
  </w:num>
  <w:num w:numId="20" w16cid:durableId="759370193">
    <w:abstractNumId w:val="9"/>
  </w:num>
  <w:num w:numId="21" w16cid:durableId="122730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32"/>
    <w:rsid w:val="0000253D"/>
    <w:rsid w:val="000049F8"/>
    <w:rsid w:val="00024EA3"/>
    <w:rsid w:val="000361D5"/>
    <w:rsid w:val="0006086D"/>
    <w:rsid w:val="000609E7"/>
    <w:rsid w:val="00060C8D"/>
    <w:rsid w:val="00062281"/>
    <w:rsid w:val="000721D9"/>
    <w:rsid w:val="000A020B"/>
    <w:rsid w:val="000A1878"/>
    <w:rsid w:val="000A2DC3"/>
    <w:rsid w:val="000A4C79"/>
    <w:rsid w:val="000A7C6E"/>
    <w:rsid w:val="000B79A3"/>
    <w:rsid w:val="000C161D"/>
    <w:rsid w:val="000C5C0E"/>
    <w:rsid w:val="000D07EF"/>
    <w:rsid w:val="000D433D"/>
    <w:rsid w:val="000E3032"/>
    <w:rsid w:val="000E47BF"/>
    <w:rsid w:val="000E58B0"/>
    <w:rsid w:val="00104EFD"/>
    <w:rsid w:val="00107BF7"/>
    <w:rsid w:val="00110E86"/>
    <w:rsid w:val="00111128"/>
    <w:rsid w:val="00135873"/>
    <w:rsid w:val="00153660"/>
    <w:rsid w:val="00153B9F"/>
    <w:rsid w:val="00177D2E"/>
    <w:rsid w:val="00195F93"/>
    <w:rsid w:val="001A18E9"/>
    <w:rsid w:val="001B5491"/>
    <w:rsid w:val="001B6A99"/>
    <w:rsid w:val="001C1C56"/>
    <w:rsid w:val="001C6652"/>
    <w:rsid w:val="001D23A2"/>
    <w:rsid w:val="001D726B"/>
    <w:rsid w:val="001E34BE"/>
    <w:rsid w:val="00232588"/>
    <w:rsid w:val="00237252"/>
    <w:rsid w:val="00271AF8"/>
    <w:rsid w:val="00273832"/>
    <w:rsid w:val="00294F29"/>
    <w:rsid w:val="0029750B"/>
    <w:rsid w:val="002A7586"/>
    <w:rsid w:val="002C60D7"/>
    <w:rsid w:val="002F34F5"/>
    <w:rsid w:val="00313432"/>
    <w:rsid w:val="00313E00"/>
    <w:rsid w:val="003275BA"/>
    <w:rsid w:val="00364B34"/>
    <w:rsid w:val="003679F0"/>
    <w:rsid w:val="00377D41"/>
    <w:rsid w:val="003854F8"/>
    <w:rsid w:val="00385DCA"/>
    <w:rsid w:val="003B14D1"/>
    <w:rsid w:val="003B4D2F"/>
    <w:rsid w:val="003C4030"/>
    <w:rsid w:val="003C64DB"/>
    <w:rsid w:val="003D33DC"/>
    <w:rsid w:val="003E37B3"/>
    <w:rsid w:val="003E7B6B"/>
    <w:rsid w:val="003F23B3"/>
    <w:rsid w:val="0040448E"/>
    <w:rsid w:val="0041173C"/>
    <w:rsid w:val="00411B66"/>
    <w:rsid w:val="0042155C"/>
    <w:rsid w:val="00422498"/>
    <w:rsid w:val="00427452"/>
    <w:rsid w:val="00432BD7"/>
    <w:rsid w:val="00437401"/>
    <w:rsid w:val="00476B20"/>
    <w:rsid w:val="004870B2"/>
    <w:rsid w:val="00487EE0"/>
    <w:rsid w:val="00494BEB"/>
    <w:rsid w:val="004B19C8"/>
    <w:rsid w:val="004B1F00"/>
    <w:rsid w:val="004C736F"/>
    <w:rsid w:val="004C78B1"/>
    <w:rsid w:val="004D6356"/>
    <w:rsid w:val="004E1896"/>
    <w:rsid w:val="004E6F4B"/>
    <w:rsid w:val="00500E01"/>
    <w:rsid w:val="00502681"/>
    <w:rsid w:val="00511898"/>
    <w:rsid w:val="00515042"/>
    <w:rsid w:val="00517DBB"/>
    <w:rsid w:val="00526675"/>
    <w:rsid w:val="00545F24"/>
    <w:rsid w:val="00553471"/>
    <w:rsid w:val="00585943"/>
    <w:rsid w:val="005903D4"/>
    <w:rsid w:val="00591D70"/>
    <w:rsid w:val="00591DA1"/>
    <w:rsid w:val="005937C3"/>
    <w:rsid w:val="00594287"/>
    <w:rsid w:val="00595C5F"/>
    <w:rsid w:val="005A1A2D"/>
    <w:rsid w:val="005A66A7"/>
    <w:rsid w:val="005B6FA3"/>
    <w:rsid w:val="005C5152"/>
    <w:rsid w:val="005D372A"/>
    <w:rsid w:val="005E63A0"/>
    <w:rsid w:val="005E7900"/>
    <w:rsid w:val="0060150F"/>
    <w:rsid w:val="006465E5"/>
    <w:rsid w:val="0065140A"/>
    <w:rsid w:val="00693ACA"/>
    <w:rsid w:val="00697EBE"/>
    <w:rsid w:val="006A7EDB"/>
    <w:rsid w:val="006B2937"/>
    <w:rsid w:val="006B6FBC"/>
    <w:rsid w:val="006C0C3A"/>
    <w:rsid w:val="006D160D"/>
    <w:rsid w:val="006E17CF"/>
    <w:rsid w:val="006E7169"/>
    <w:rsid w:val="00701FFD"/>
    <w:rsid w:val="007164FF"/>
    <w:rsid w:val="007470B2"/>
    <w:rsid w:val="007557D0"/>
    <w:rsid w:val="00766788"/>
    <w:rsid w:val="00780F1F"/>
    <w:rsid w:val="007822CA"/>
    <w:rsid w:val="00787CAF"/>
    <w:rsid w:val="007903BC"/>
    <w:rsid w:val="00791FA9"/>
    <w:rsid w:val="007946CC"/>
    <w:rsid w:val="00795999"/>
    <w:rsid w:val="007B6E08"/>
    <w:rsid w:val="007C099F"/>
    <w:rsid w:val="007D099F"/>
    <w:rsid w:val="007D4700"/>
    <w:rsid w:val="007E5E23"/>
    <w:rsid w:val="00802FF7"/>
    <w:rsid w:val="008030F1"/>
    <w:rsid w:val="008041B4"/>
    <w:rsid w:val="0081010B"/>
    <w:rsid w:val="00812725"/>
    <w:rsid w:val="0082376E"/>
    <w:rsid w:val="00844A15"/>
    <w:rsid w:val="00846015"/>
    <w:rsid w:val="00860F95"/>
    <w:rsid w:val="008610BF"/>
    <w:rsid w:val="008619B5"/>
    <w:rsid w:val="008711C9"/>
    <w:rsid w:val="00885542"/>
    <w:rsid w:val="008869CD"/>
    <w:rsid w:val="008907A5"/>
    <w:rsid w:val="008A28A3"/>
    <w:rsid w:val="008B086C"/>
    <w:rsid w:val="008B28B0"/>
    <w:rsid w:val="008C1889"/>
    <w:rsid w:val="008C20A5"/>
    <w:rsid w:val="008E6D75"/>
    <w:rsid w:val="009064DA"/>
    <w:rsid w:val="009156BD"/>
    <w:rsid w:val="009317F7"/>
    <w:rsid w:val="00934D8C"/>
    <w:rsid w:val="00942CB7"/>
    <w:rsid w:val="0094454E"/>
    <w:rsid w:val="00945B7D"/>
    <w:rsid w:val="00961BCE"/>
    <w:rsid w:val="00965189"/>
    <w:rsid w:val="0097593D"/>
    <w:rsid w:val="0098415C"/>
    <w:rsid w:val="00986F12"/>
    <w:rsid w:val="0099085A"/>
    <w:rsid w:val="009A067D"/>
    <w:rsid w:val="009B231A"/>
    <w:rsid w:val="009B6EEA"/>
    <w:rsid w:val="009C1317"/>
    <w:rsid w:val="009D491D"/>
    <w:rsid w:val="00A13633"/>
    <w:rsid w:val="00A426A0"/>
    <w:rsid w:val="00A53378"/>
    <w:rsid w:val="00A57B2C"/>
    <w:rsid w:val="00A63CEE"/>
    <w:rsid w:val="00A85FBC"/>
    <w:rsid w:val="00A86F12"/>
    <w:rsid w:val="00A9555E"/>
    <w:rsid w:val="00AD3405"/>
    <w:rsid w:val="00AE407A"/>
    <w:rsid w:val="00B034C3"/>
    <w:rsid w:val="00B07879"/>
    <w:rsid w:val="00B100CB"/>
    <w:rsid w:val="00B10C28"/>
    <w:rsid w:val="00B13650"/>
    <w:rsid w:val="00B17DE0"/>
    <w:rsid w:val="00B20A9F"/>
    <w:rsid w:val="00B51678"/>
    <w:rsid w:val="00B60B09"/>
    <w:rsid w:val="00B761D1"/>
    <w:rsid w:val="00BA0EF8"/>
    <w:rsid w:val="00BA3B69"/>
    <w:rsid w:val="00BB585D"/>
    <w:rsid w:val="00BD2A1D"/>
    <w:rsid w:val="00C2541B"/>
    <w:rsid w:val="00C42BF3"/>
    <w:rsid w:val="00C636D2"/>
    <w:rsid w:val="00C66329"/>
    <w:rsid w:val="00C8151E"/>
    <w:rsid w:val="00CA21CD"/>
    <w:rsid w:val="00CB6B85"/>
    <w:rsid w:val="00CC1F7A"/>
    <w:rsid w:val="00CC4DD7"/>
    <w:rsid w:val="00CD4BCD"/>
    <w:rsid w:val="00CF3FC5"/>
    <w:rsid w:val="00D01090"/>
    <w:rsid w:val="00D01E57"/>
    <w:rsid w:val="00D05BEA"/>
    <w:rsid w:val="00D34E9E"/>
    <w:rsid w:val="00D37509"/>
    <w:rsid w:val="00D5393D"/>
    <w:rsid w:val="00DC0A4C"/>
    <w:rsid w:val="00DD495E"/>
    <w:rsid w:val="00DE44AE"/>
    <w:rsid w:val="00DE5E24"/>
    <w:rsid w:val="00DF3DEA"/>
    <w:rsid w:val="00E135C0"/>
    <w:rsid w:val="00E249B4"/>
    <w:rsid w:val="00E6195A"/>
    <w:rsid w:val="00E709E7"/>
    <w:rsid w:val="00E76A9F"/>
    <w:rsid w:val="00E77F2E"/>
    <w:rsid w:val="00E84674"/>
    <w:rsid w:val="00E8552A"/>
    <w:rsid w:val="00E929AC"/>
    <w:rsid w:val="00E93B3F"/>
    <w:rsid w:val="00E9613B"/>
    <w:rsid w:val="00EB1F04"/>
    <w:rsid w:val="00EB5CDB"/>
    <w:rsid w:val="00EC18E0"/>
    <w:rsid w:val="00ED3095"/>
    <w:rsid w:val="00EE1564"/>
    <w:rsid w:val="00F1083C"/>
    <w:rsid w:val="00F161F0"/>
    <w:rsid w:val="00F16426"/>
    <w:rsid w:val="00F27EB3"/>
    <w:rsid w:val="00F316B6"/>
    <w:rsid w:val="00F344FC"/>
    <w:rsid w:val="00F62B2F"/>
    <w:rsid w:val="00F705E3"/>
    <w:rsid w:val="00F76787"/>
    <w:rsid w:val="00F90710"/>
    <w:rsid w:val="00F96019"/>
    <w:rsid w:val="00FB7932"/>
    <w:rsid w:val="00FD083E"/>
    <w:rsid w:val="00FD1348"/>
    <w:rsid w:val="00FD5C79"/>
    <w:rsid w:val="00FE3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78E7"/>
  <w15:chartTrackingRefBased/>
  <w15:docId w15:val="{1A790290-4AD1-4862-BAF9-BD642EE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B5CDB"/>
    <w:pPr>
      <w:spacing w:after="0" w:line="240" w:lineRule="auto"/>
    </w:pPr>
    <w:rPr>
      <w:rFonts w:ascii="Arial" w:eastAsiaTheme="minorEastAsia" w:hAnsi="Arial" w:cs="Arial"/>
      <w:kern w:val="0"/>
      <w:sz w:val="24"/>
      <w:szCs w:val="24"/>
      <w14:ligatures w14:val="none"/>
    </w:rPr>
  </w:style>
  <w:style w:type="paragraph" w:styleId="Pennawd1">
    <w:name w:val="heading 1"/>
    <w:basedOn w:val="Normal"/>
    <w:next w:val="Normal"/>
    <w:link w:val="Pennawd1Nod"/>
    <w:uiPriority w:val="9"/>
    <w:qFormat/>
    <w:rsid w:val="00FB7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nnawd2">
    <w:name w:val="heading 2"/>
    <w:basedOn w:val="Normal"/>
    <w:next w:val="Normal"/>
    <w:link w:val="Pennawd2Nod"/>
    <w:uiPriority w:val="9"/>
    <w:semiHidden/>
    <w:unhideWhenUsed/>
    <w:qFormat/>
    <w:rsid w:val="00FB7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nnawd3">
    <w:name w:val="heading 3"/>
    <w:basedOn w:val="Normal"/>
    <w:next w:val="Normal"/>
    <w:link w:val="Pennawd3Nod"/>
    <w:uiPriority w:val="9"/>
    <w:semiHidden/>
    <w:unhideWhenUsed/>
    <w:qFormat/>
    <w:rsid w:val="00FB7932"/>
    <w:pPr>
      <w:keepNext/>
      <w:keepLines/>
      <w:spacing w:before="160" w:after="80"/>
      <w:outlineLvl w:val="2"/>
    </w:pPr>
    <w:rPr>
      <w:rFonts w:eastAsiaTheme="majorEastAsia" w:cstheme="majorBidi"/>
      <w:color w:val="0F4761" w:themeColor="accent1" w:themeShade="BF"/>
      <w:sz w:val="28"/>
      <w:szCs w:val="28"/>
    </w:rPr>
  </w:style>
  <w:style w:type="paragraph" w:styleId="Pennawd4">
    <w:name w:val="heading 4"/>
    <w:basedOn w:val="Normal"/>
    <w:next w:val="Normal"/>
    <w:link w:val="Pennawd4Nod"/>
    <w:uiPriority w:val="9"/>
    <w:semiHidden/>
    <w:unhideWhenUsed/>
    <w:qFormat/>
    <w:rsid w:val="00FB7932"/>
    <w:pPr>
      <w:keepNext/>
      <w:keepLines/>
      <w:spacing w:before="80" w:after="40"/>
      <w:outlineLvl w:val="3"/>
    </w:pPr>
    <w:rPr>
      <w:rFonts w:eastAsiaTheme="majorEastAsia" w:cstheme="majorBidi"/>
      <w:i/>
      <w:iCs/>
      <w:color w:val="0F4761" w:themeColor="accent1" w:themeShade="BF"/>
    </w:rPr>
  </w:style>
  <w:style w:type="paragraph" w:styleId="Pennawd5">
    <w:name w:val="heading 5"/>
    <w:basedOn w:val="Normal"/>
    <w:next w:val="Normal"/>
    <w:link w:val="Pennawd5Nod"/>
    <w:uiPriority w:val="9"/>
    <w:semiHidden/>
    <w:unhideWhenUsed/>
    <w:qFormat/>
    <w:rsid w:val="00FB7932"/>
    <w:pPr>
      <w:keepNext/>
      <w:keepLines/>
      <w:spacing w:before="80" w:after="40"/>
      <w:outlineLvl w:val="4"/>
    </w:pPr>
    <w:rPr>
      <w:rFonts w:eastAsiaTheme="majorEastAsia" w:cstheme="majorBidi"/>
      <w:color w:val="0F4761" w:themeColor="accent1" w:themeShade="BF"/>
    </w:rPr>
  </w:style>
  <w:style w:type="paragraph" w:styleId="Pennawd6">
    <w:name w:val="heading 6"/>
    <w:basedOn w:val="Normal"/>
    <w:next w:val="Normal"/>
    <w:link w:val="Pennawd6Nod"/>
    <w:uiPriority w:val="9"/>
    <w:semiHidden/>
    <w:unhideWhenUsed/>
    <w:qFormat/>
    <w:rsid w:val="00FB7932"/>
    <w:pPr>
      <w:keepNext/>
      <w:keepLines/>
      <w:spacing w:before="40"/>
      <w:outlineLvl w:val="5"/>
    </w:pPr>
    <w:rPr>
      <w:rFonts w:eastAsiaTheme="majorEastAsia" w:cstheme="majorBidi"/>
      <w:i/>
      <w:iCs/>
      <w:color w:val="595959" w:themeColor="text1" w:themeTint="A6"/>
    </w:rPr>
  </w:style>
  <w:style w:type="paragraph" w:styleId="Pennawd7">
    <w:name w:val="heading 7"/>
    <w:basedOn w:val="Normal"/>
    <w:next w:val="Normal"/>
    <w:link w:val="Pennawd7Nod"/>
    <w:uiPriority w:val="9"/>
    <w:semiHidden/>
    <w:unhideWhenUsed/>
    <w:qFormat/>
    <w:rsid w:val="00FB7932"/>
    <w:pPr>
      <w:keepNext/>
      <w:keepLines/>
      <w:spacing w:before="40"/>
      <w:outlineLvl w:val="6"/>
    </w:pPr>
    <w:rPr>
      <w:rFonts w:eastAsiaTheme="majorEastAsia" w:cstheme="majorBidi"/>
      <w:color w:val="595959" w:themeColor="text1" w:themeTint="A6"/>
    </w:rPr>
  </w:style>
  <w:style w:type="paragraph" w:styleId="Pennawd8">
    <w:name w:val="heading 8"/>
    <w:basedOn w:val="Normal"/>
    <w:next w:val="Normal"/>
    <w:link w:val="Pennawd8Nod"/>
    <w:uiPriority w:val="9"/>
    <w:semiHidden/>
    <w:unhideWhenUsed/>
    <w:qFormat/>
    <w:rsid w:val="00FB7932"/>
    <w:pPr>
      <w:keepNext/>
      <w:keepLines/>
      <w:outlineLvl w:val="7"/>
    </w:pPr>
    <w:rPr>
      <w:rFonts w:eastAsiaTheme="majorEastAsia" w:cstheme="majorBidi"/>
      <w:i/>
      <w:iCs/>
      <w:color w:val="272727" w:themeColor="text1" w:themeTint="D8"/>
    </w:rPr>
  </w:style>
  <w:style w:type="paragraph" w:styleId="Pennawd9">
    <w:name w:val="heading 9"/>
    <w:basedOn w:val="Normal"/>
    <w:next w:val="Normal"/>
    <w:link w:val="Pennawd9Nod"/>
    <w:uiPriority w:val="9"/>
    <w:semiHidden/>
    <w:unhideWhenUsed/>
    <w:qFormat/>
    <w:rsid w:val="00FB7932"/>
    <w:pPr>
      <w:keepNext/>
      <w:keepLines/>
      <w:outlineLvl w:val="8"/>
    </w:pPr>
    <w:rPr>
      <w:rFonts w:eastAsiaTheme="majorEastAsia"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FB7932"/>
    <w:rPr>
      <w:rFonts w:asciiTheme="majorHAnsi" w:eastAsiaTheme="majorEastAsia" w:hAnsiTheme="majorHAnsi" w:cstheme="majorBidi"/>
      <w:color w:val="0F4761" w:themeColor="accent1" w:themeShade="BF"/>
      <w:sz w:val="40"/>
      <w:szCs w:val="40"/>
    </w:rPr>
  </w:style>
  <w:style w:type="character" w:customStyle="1" w:styleId="Pennawd2Nod">
    <w:name w:val="Pennawd 2 Nod"/>
    <w:basedOn w:val="FfontParagraffDdiofyn"/>
    <w:link w:val="Pennawd2"/>
    <w:uiPriority w:val="9"/>
    <w:semiHidden/>
    <w:rsid w:val="00FB7932"/>
    <w:rPr>
      <w:rFonts w:asciiTheme="majorHAnsi" w:eastAsiaTheme="majorEastAsia" w:hAnsiTheme="majorHAnsi" w:cstheme="majorBidi"/>
      <w:color w:val="0F4761" w:themeColor="accent1" w:themeShade="BF"/>
      <w:sz w:val="32"/>
      <w:szCs w:val="32"/>
    </w:rPr>
  </w:style>
  <w:style w:type="character" w:customStyle="1" w:styleId="Pennawd3Nod">
    <w:name w:val="Pennawd 3 Nod"/>
    <w:basedOn w:val="FfontParagraffDdiofyn"/>
    <w:link w:val="Pennawd3"/>
    <w:uiPriority w:val="9"/>
    <w:semiHidden/>
    <w:rsid w:val="00FB7932"/>
    <w:rPr>
      <w:rFonts w:eastAsiaTheme="majorEastAsia" w:cstheme="majorBidi"/>
      <w:color w:val="0F4761" w:themeColor="accent1" w:themeShade="BF"/>
      <w:sz w:val="28"/>
      <w:szCs w:val="28"/>
    </w:rPr>
  </w:style>
  <w:style w:type="character" w:customStyle="1" w:styleId="Pennawd4Nod">
    <w:name w:val="Pennawd 4 Nod"/>
    <w:basedOn w:val="FfontParagraffDdiofyn"/>
    <w:link w:val="Pennawd4"/>
    <w:uiPriority w:val="9"/>
    <w:semiHidden/>
    <w:rsid w:val="00FB7932"/>
    <w:rPr>
      <w:rFonts w:eastAsiaTheme="majorEastAsia" w:cstheme="majorBidi"/>
      <w:i/>
      <w:iCs/>
      <w:color w:val="0F4761" w:themeColor="accent1" w:themeShade="BF"/>
    </w:rPr>
  </w:style>
  <w:style w:type="character" w:customStyle="1" w:styleId="Pennawd5Nod">
    <w:name w:val="Pennawd 5 Nod"/>
    <w:basedOn w:val="FfontParagraffDdiofyn"/>
    <w:link w:val="Pennawd5"/>
    <w:uiPriority w:val="9"/>
    <w:semiHidden/>
    <w:rsid w:val="00FB7932"/>
    <w:rPr>
      <w:rFonts w:eastAsiaTheme="majorEastAsia" w:cstheme="majorBidi"/>
      <w:color w:val="0F4761" w:themeColor="accent1" w:themeShade="BF"/>
    </w:rPr>
  </w:style>
  <w:style w:type="character" w:customStyle="1" w:styleId="Pennawd6Nod">
    <w:name w:val="Pennawd 6 Nod"/>
    <w:basedOn w:val="FfontParagraffDdiofyn"/>
    <w:link w:val="Pennawd6"/>
    <w:uiPriority w:val="9"/>
    <w:semiHidden/>
    <w:rsid w:val="00FB7932"/>
    <w:rPr>
      <w:rFonts w:eastAsiaTheme="majorEastAsia" w:cstheme="majorBidi"/>
      <w:i/>
      <w:iCs/>
      <w:color w:val="595959" w:themeColor="text1" w:themeTint="A6"/>
    </w:rPr>
  </w:style>
  <w:style w:type="character" w:customStyle="1" w:styleId="Pennawd7Nod">
    <w:name w:val="Pennawd 7 Nod"/>
    <w:basedOn w:val="FfontParagraffDdiofyn"/>
    <w:link w:val="Pennawd7"/>
    <w:uiPriority w:val="9"/>
    <w:semiHidden/>
    <w:rsid w:val="00FB7932"/>
    <w:rPr>
      <w:rFonts w:eastAsiaTheme="majorEastAsia" w:cstheme="majorBidi"/>
      <w:color w:val="595959" w:themeColor="text1" w:themeTint="A6"/>
    </w:rPr>
  </w:style>
  <w:style w:type="character" w:customStyle="1" w:styleId="Pennawd8Nod">
    <w:name w:val="Pennawd 8 Nod"/>
    <w:basedOn w:val="FfontParagraffDdiofyn"/>
    <w:link w:val="Pennawd8"/>
    <w:uiPriority w:val="9"/>
    <w:semiHidden/>
    <w:rsid w:val="00FB7932"/>
    <w:rPr>
      <w:rFonts w:eastAsiaTheme="majorEastAsia" w:cstheme="majorBidi"/>
      <w:i/>
      <w:iCs/>
      <w:color w:val="272727" w:themeColor="text1" w:themeTint="D8"/>
    </w:rPr>
  </w:style>
  <w:style w:type="character" w:customStyle="1" w:styleId="Pennawd9Nod">
    <w:name w:val="Pennawd 9 Nod"/>
    <w:basedOn w:val="FfontParagraffDdiofyn"/>
    <w:link w:val="Pennawd9"/>
    <w:uiPriority w:val="9"/>
    <w:semiHidden/>
    <w:rsid w:val="00FB7932"/>
    <w:rPr>
      <w:rFonts w:eastAsiaTheme="majorEastAsia" w:cstheme="majorBidi"/>
      <w:color w:val="272727" w:themeColor="text1" w:themeTint="D8"/>
    </w:rPr>
  </w:style>
  <w:style w:type="paragraph" w:styleId="Teitl">
    <w:name w:val="Title"/>
    <w:basedOn w:val="Normal"/>
    <w:next w:val="Normal"/>
    <w:link w:val="TeitlNod"/>
    <w:uiPriority w:val="10"/>
    <w:qFormat/>
    <w:rsid w:val="00FB7932"/>
    <w:pPr>
      <w:spacing w:after="80"/>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FB7932"/>
    <w:rPr>
      <w:rFonts w:asciiTheme="majorHAnsi" w:eastAsiaTheme="majorEastAsia" w:hAnsiTheme="majorHAnsi" w:cstheme="majorBidi"/>
      <w:spacing w:val="-10"/>
      <w:kern w:val="28"/>
      <w:sz w:val="56"/>
      <w:szCs w:val="56"/>
    </w:rPr>
  </w:style>
  <w:style w:type="paragraph" w:styleId="Isdeitl">
    <w:name w:val="Subtitle"/>
    <w:basedOn w:val="Normal"/>
    <w:next w:val="Normal"/>
    <w:link w:val="IsdeitlNod"/>
    <w:uiPriority w:val="11"/>
    <w:qFormat/>
    <w:rsid w:val="00FB7932"/>
    <w:pPr>
      <w:numPr>
        <w:ilvl w:val="1"/>
      </w:numPr>
    </w:pPr>
    <w:rPr>
      <w:rFonts w:eastAsiaTheme="majorEastAsia" w:cstheme="majorBidi"/>
      <w:color w:val="595959" w:themeColor="text1" w:themeTint="A6"/>
      <w:spacing w:val="15"/>
      <w:sz w:val="28"/>
      <w:szCs w:val="28"/>
    </w:rPr>
  </w:style>
  <w:style w:type="character" w:customStyle="1" w:styleId="IsdeitlNod">
    <w:name w:val="Isdeitl Nod"/>
    <w:basedOn w:val="FfontParagraffDdiofyn"/>
    <w:link w:val="Isdeitl"/>
    <w:uiPriority w:val="11"/>
    <w:rsid w:val="00FB7932"/>
    <w:rPr>
      <w:rFonts w:eastAsiaTheme="majorEastAsia" w:cstheme="majorBidi"/>
      <w:color w:val="595959" w:themeColor="text1" w:themeTint="A6"/>
      <w:spacing w:val="15"/>
      <w:sz w:val="28"/>
      <w:szCs w:val="28"/>
    </w:rPr>
  </w:style>
  <w:style w:type="paragraph" w:styleId="Dyfyniad">
    <w:name w:val="Quote"/>
    <w:basedOn w:val="Normal"/>
    <w:next w:val="Normal"/>
    <w:link w:val="DyfyniadNod"/>
    <w:uiPriority w:val="29"/>
    <w:qFormat/>
    <w:rsid w:val="00FB7932"/>
    <w:pPr>
      <w:spacing w:before="160"/>
      <w:jc w:val="center"/>
    </w:pPr>
    <w:rPr>
      <w:i/>
      <w:iCs/>
      <w:color w:val="404040" w:themeColor="text1" w:themeTint="BF"/>
    </w:rPr>
  </w:style>
  <w:style w:type="character" w:customStyle="1" w:styleId="DyfyniadNod">
    <w:name w:val="Dyfyniad Nod"/>
    <w:basedOn w:val="FfontParagraffDdiofyn"/>
    <w:link w:val="Dyfyniad"/>
    <w:uiPriority w:val="29"/>
    <w:rsid w:val="00FB7932"/>
    <w:rPr>
      <w:i/>
      <w:iCs/>
      <w:color w:val="404040" w:themeColor="text1" w:themeTint="BF"/>
    </w:rPr>
  </w:style>
  <w:style w:type="paragraph" w:styleId="ParagraffRhestr">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ParagraffRhestrNod"/>
    <w:uiPriority w:val="34"/>
    <w:qFormat/>
    <w:rsid w:val="00FB7932"/>
    <w:pPr>
      <w:ind w:left="720"/>
      <w:contextualSpacing/>
    </w:pPr>
  </w:style>
  <w:style w:type="character" w:styleId="PwyslaisDdwys">
    <w:name w:val="Intense Emphasis"/>
    <w:basedOn w:val="FfontParagraffDdiofyn"/>
    <w:uiPriority w:val="21"/>
    <w:qFormat/>
    <w:rsid w:val="00FB7932"/>
    <w:rPr>
      <w:i/>
      <w:iCs/>
      <w:color w:val="0F4761" w:themeColor="accent1" w:themeShade="BF"/>
    </w:rPr>
  </w:style>
  <w:style w:type="paragraph" w:styleId="DyfyniadDwys">
    <w:name w:val="Intense Quote"/>
    <w:basedOn w:val="Normal"/>
    <w:next w:val="Normal"/>
    <w:link w:val="DyfyniadDwysNod"/>
    <w:uiPriority w:val="30"/>
    <w:qFormat/>
    <w:rsid w:val="00FB7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yfyniadDwysNod">
    <w:name w:val="Dyfyniad Dwys Nod"/>
    <w:basedOn w:val="FfontParagraffDdiofyn"/>
    <w:link w:val="DyfyniadDwys"/>
    <w:uiPriority w:val="30"/>
    <w:rsid w:val="00FB7932"/>
    <w:rPr>
      <w:i/>
      <w:iCs/>
      <w:color w:val="0F4761" w:themeColor="accent1" w:themeShade="BF"/>
    </w:rPr>
  </w:style>
  <w:style w:type="character" w:styleId="CyfeirnodDwys">
    <w:name w:val="Intense Reference"/>
    <w:basedOn w:val="FfontParagraffDdiofyn"/>
    <w:uiPriority w:val="32"/>
    <w:qFormat/>
    <w:rsid w:val="00FB7932"/>
    <w:rPr>
      <w:b/>
      <w:bCs/>
      <w:smallCaps/>
      <w:color w:val="0F4761" w:themeColor="accent1" w:themeShade="BF"/>
      <w:spacing w:val="5"/>
    </w:rPr>
  </w:style>
  <w:style w:type="character" w:customStyle="1" w:styleId="ParagraffRhestrNod">
    <w:name w:val="Paragraff Rhestr Nod"/>
    <w:aliases w:val="Dot pt Nod,F5 List Paragraph Nod,List Paragraph1 Nod,No Spacing1 Nod,List Paragraph Char Char Char Nod,Indicator Text Nod,Colorful List - Accent 11 Nod,Numbered Para 1 Nod,Bullet 1 Nod,Bullet Points Nod,MAIN CONTENT Nod"/>
    <w:basedOn w:val="FfontParagraffDdiofyn"/>
    <w:link w:val="ParagraffRhestr"/>
    <w:uiPriority w:val="34"/>
    <w:qFormat/>
    <w:rsid w:val="00FB7932"/>
  </w:style>
  <w:style w:type="paragraph" w:styleId="CorffyTestun3">
    <w:name w:val="Body Text 3"/>
    <w:basedOn w:val="Normal"/>
    <w:link w:val="CorffyTestun3Nod"/>
    <w:rsid w:val="00FB7932"/>
    <w:rPr>
      <w:rFonts w:eastAsia="Times New Roman" w:cs="Times New Roman"/>
      <w:b/>
      <w:szCs w:val="20"/>
    </w:rPr>
  </w:style>
  <w:style w:type="character" w:customStyle="1" w:styleId="CorffyTestun3Nod">
    <w:name w:val="Corff y Testun 3 Nod"/>
    <w:basedOn w:val="FfontParagraffDdiofyn"/>
    <w:link w:val="CorffyTestun3"/>
    <w:rsid w:val="00FB7932"/>
    <w:rPr>
      <w:rFonts w:ascii="Arial" w:eastAsia="Times New Roman" w:hAnsi="Arial" w:cs="Times New Roman"/>
      <w:b/>
      <w:kern w:val="0"/>
      <w:sz w:val="24"/>
      <w:szCs w:val="20"/>
      <w14:ligatures w14:val="none"/>
    </w:rPr>
  </w:style>
  <w:style w:type="numbering" w:customStyle="1" w:styleId="EDUCATIONSTANDARDBULLETEDLIST">
    <w:name w:val="EDUCATION STANDARD BULLETED LIST"/>
    <w:uiPriority w:val="99"/>
    <w:rsid w:val="00FB7932"/>
    <w:pPr>
      <w:numPr>
        <w:numId w:val="1"/>
      </w:numPr>
    </w:pPr>
  </w:style>
  <w:style w:type="table" w:styleId="GridTabl">
    <w:name w:val="Table Grid"/>
    <w:basedOn w:val="TablNormal"/>
    <w:rsid w:val="00FB79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olygiad">
    <w:name w:val="Revision"/>
    <w:hidden/>
    <w:uiPriority w:val="99"/>
    <w:semiHidden/>
    <w:rsid w:val="0094454E"/>
    <w:pPr>
      <w:spacing w:after="0" w:line="240" w:lineRule="auto"/>
    </w:pPr>
    <w:rPr>
      <w:rFonts w:ascii="Arial" w:eastAsiaTheme="minorEastAsia" w:hAnsi="Arial" w:cs="Arial"/>
      <w:kern w:val="0"/>
      <w:sz w:val="24"/>
      <w:szCs w:val="24"/>
      <w14:ligatures w14:val="none"/>
    </w:rPr>
  </w:style>
  <w:style w:type="character" w:styleId="Hyperddolen">
    <w:name w:val="Hyperlink"/>
    <w:basedOn w:val="FfontParagraffDdiofyn"/>
    <w:uiPriority w:val="99"/>
    <w:unhideWhenUsed/>
    <w:rsid w:val="007E5E23"/>
    <w:rPr>
      <w:color w:val="467886" w:themeColor="hyperlink"/>
      <w:u w:val="single"/>
    </w:rPr>
  </w:style>
  <w:style w:type="character" w:styleId="SnhebeiDdatrys">
    <w:name w:val="Unresolved Mention"/>
    <w:basedOn w:val="FfontParagraffDdiofyn"/>
    <w:uiPriority w:val="99"/>
    <w:semiHidden/>
    <w:unhideWhenUsed/>
    <w:rsid w:val="007E5E23"/>
    <w:rPr>
      <w:color w:val="605E5C"/>
      <w:shd w:val="clear" w:color="auto" w:fill="E1DFDD"/>
    </w:rPr>
  </w:style>
  <w:style w:type="character" w:styleId="CyfeirnodSylw">
    <w:name w:val="annotation reference"/>
    <w:basedOn w:val="FfontParagraffDdiofyn"/>
    <w:uiPriority w:val="99"/>
    <w:semiHidden/>
    <w:unhideWhenUsed/>
    <w:rsid w:val="004C78B1"/>
    <w:rPr>
      <w:sz w:val="16"/>
      <w:szCs w:val="16"/>
    </w:rPr>
  </w:style>
  <w:style w:type="paragraph" w:styleId="TestunSylw">
    <w:name w:val="annotation text"/>
    <w:basedOn w:val="Normal"/>
    <w:link w:val="TestunSylwNod"/>
    <w:uiPriority w:val="99"/>
    <w:unhideWhenUsed/>
    <w:rsid w:val="004C78B1"/>
    <w:rPr>
      <w:sz w:val="20"/>
      <w:szCs w:val="20"/>
    </w:rPr>
  </w:style>
  <w:style w:type="character" w:customStyle="1" w:styleId="TestunSylwNod">
    <w:name w:val="Testun Sylw Nod"/>
    <w:basedOn w:val="FfontParagraffDdiofyn"/>
    <w:link w:val="TestunSylw"/>
    <w:uiPriority w:val="99"/>
    <w:rsid w:val="004C78B1"/>
    <w:rPr>
      <w:rFonts w:ascii="Arial" w:eastAsiaTheme="minorEastAsia" w:hAnsi="Arial" w:cs="Arial"/>
      <w:kern w:val="0"/>
      <w:sz w:val="20"/>
      <w:szCs w:val="20"/>
      <w14:ligatures w14:val="none"/>
    </w:rPr>
  </w:style>
  <w:style w:type="paragraph" w:styleId="PwncSylw">
    <w:name w:val="annotation subject"/>
    <w:basedOn w:val="TestunSylw"/>
    <w:next w:val="TestunSylw"/>
    <w:link w:val="PwncSylwNod"/>
    <w:uiPriority w:val="99"/>
    <w:semiHidden/>
    <w:unhideWhenUsed/>
    <w:rsid w:val="004C78B1"/>
    <w:rPr>
      <w:b/>
      <w:bCs/>
    </w:rPr>
  </w:style>
  <w:style w:type="character" w:customStyle="1" w:styleId="PwncSylwNod">
    <w:name w:val="Pwnc Sylw Nod"/>
    <w:basedOn w:val="TestunSylwNod"/>
    <w:link w:val="PwncSylw"/>
    <w:uiPriority w:val="99"/>
    <w:semiHidden/>
    <w:rsid w:val="004C78B1"/>
    <w:rPr>
      <w:rFonts w:ascii="Arial" w:eastAsiaTheme="minorEastAsia" w:hAnsi="Arial" w:cs="Arial"/>
      <w:b/>
      <w:bCs/>
      <w:kern w:val="0"/>
      <w:sz w:val="20"/>
      <w:szCs w:val="20"/>
      <w14:ligatures w14:val="none"/>
    </w:rPr>
  </w:style>
  <w:style w:type="character" w:styleId="TestunDalfan">
    <w:name w:val="Placeholder Text"/>
    <w:basedOn w:val="FfontParagraffDdiofyn"/>
    <w:uiPriority w:val="99"/>
    <w:semiHidden/>
    <w:rsid w:val="003C64DB"/>
    <w:rPr>
      <w:color w:val="666666"/>
    </w:rPr>
  </w:style>
  <w:style w:type="paragraph" w:styleId="Pennyn">
    <w:name w:val="header"/>
    <w:basedOn w:val="Normal"/>
    <w:link w:val="PennynNod"/>
    <w:uiPriority w:val="99"/>
    <w:unhideWhenUsed/>
    <w:rsid w:val="00177D2E"/>
    <w:pPr>
      <w:tabs>
        <w:tab w:val="center" w:pos="4513"/>
        <w:tab w:val="right" w:pos="9026"/>
      </w:tabs>
    </w:pPr>
  </w:style>
  <w:style w:type="character" w:customStyle="1" w:styleId="PennynNod">
    <w:name w:val="Pennyn Nod"/>
    <w:basedOn w:val="FfontParagraffDdiofyn"/>
    <w:link w:val="Pennyn"/>
    <w:uiPriority w:val="99"/>
    <w:rsid w:val="00177D2E"/>
    <w:rPr>
      <w:rFonts w:ascii="Arial" w:eastAsiaTheme="minorEastAsia" w:hAnsi="Arial" w:cs="Arial"/>
      <w:kern w:val="0"/>
      <w:sz w:val="24"/>
      <w:szCs w:val="24"/>
      <w14:ligatures w14:val="none"/>
    </w:rPr>
  </w:style>
  <w:style w:type="paragraph" w:styleId="Troedyn">
    <w:name w:val="footer"/>
    <w:basedOn w:val="Normal"/>
    <w:link w:val="TroedynNod"/>
    <w:uiPriority w:val="99"/>
    <w:unhideWhenUsed/>
    <w:rsid w:val="00177D2E"/>
    <w:pPr>
      <w:tabs>
        <w:tab w:val="center" w:pos="4513"/>
        <w:tab w:val="right" w:pos="9026"/>
      </w:tabs>
    </w:pPr>
  </w:style>
  <w:style w:type="character" w:customStyle="1" w:styleId="TroedynNod">
    <w:name w:val="Troedyn Nod"/>
    <w:basedOn w:val="FfontParagraffDdiofyn"/>
    <w:link w:val="Troedyn"/>
    <w:uiPriority w:val="99"/>
    <w:rsid w:val="00177D2E"/>
    <w:rPr>
      <w:rFonts w:ascii="Arial" w:eastAsiaTheme="minorEastAsia" w:hAnsi="Arial" w:cs="Arial"/>
      <w:kern w:val="0"/>
      <w:sz w:val="24"/>
      <w:szCs w:val="24"/>
      <w14:ligatures w14:val="none"/>
    </w:rPr>
  </w:style>
  <w:style w:type="paragraph" w:styleId="TestunTroednodyn">
    <w:name w:val="footnote text"/>
    <w:basedOn w:val="Normal"/>
    <w:link w:val="TestunTroednodynNod"/>
    <w:uiPriority w:val="99"/>
    <w:semiHidden/>
    <w:unhideWhenUsed/>
    <w:rsid w:val="00F27EB3"/>
    <w:rPr>
      <w:sz w:val="20"/>
      <w:szCs w:val="20"/>
    </w:rPr>
  </w:style>
  <w:style w:type="character" w:customStyle="1" w:styleId="TestunTroednodynNod">
    <w:name w:val="Testun Troednodyn Nod"/>
    <w:basedOn w:val="FfontParagraffDdiofyn"/>
    <w:link w:val="TestunTroednodyn"/>
    <w:uiPriority w:val="99"/>
    <w:semiHidden/>
    <w:rsid w:val="00F27EB3"/>
    <w:rPr>
      <w:rFonts w:ascii="Arial" w:eastAsiaTheme="minorEastAsia" w:hAnsi="Arial" w:cs="Arial"/>
      <w:kern w:val="0"/>
      <w:sz w:val="20"/>
      <w:szCs w:val="20"/>
      <w14:ligatures w14:val="none"/>
    </w:rPr>
  </w:style>
  <w:style w:type="character" w:styleId="CyfeirnodTroednodyn">
    <w:name w:val="footnote reference"/>
    <w:basedOn w:val="FfontParagraffDdiofyn"/>
    <w:uiPriority w:val="99"/>
    <w:semiHidden/>
    <w:unhideWhenUsed/>
    <w:rsid w:val="00F27EB3"/>
    <w:rPr>
      <w:vertAlign w:val="superscript"/>
    </w:rPr>
  </w:style>
  <w:style w:type="character" w:styleId="HyperddolenWediiDilyn">
    <w:name w:val="FollowedHyperlink"/>
    <w:basedOn w:val="FfontParagraffDdiofyn"/>
    <w:uiPriority w:val="99"/>
    <w:semiHidden/>
    <w:unhideWhenUsed/>
    <w:rsid w:val="004870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414763">
      <w:bodyDiv w:val="1"/>
      <w:marLeft w:val="0"/>
      <w:marRight w:val="0"/>
      <w:marTop w:val="0"/>
      <w:marBottom w:val="0"/>
      <w:divBdr>
        <w:top w:val="none" w:sz="0" w:space="0" w:color="auto"/>
        <w:left w:val="none" w:sz="0" w:space="0" w:color="auto"/>
        <w:bottom w:val="none" w:sz="0" w:space="0" w:color="auto"/>
        <w:right w:val="none" w:sz="0" w:space="0" w:color="auto"/>
      </w:divBdr>
    </w:div>
    <w:div w:id="1441991379">
      <w:bodyDiv w:val="1"/>
      <w:marLeft w:val="0"/>
      <w:marRight w:val="0"/>
      <w:marTop w:val="0"/>
      <w:marBottom w:val="0"/>
      <w:divBdr>
        <w:top w:val="none" w:sz="0" w:space="0" w:color="auto"/>
        <w:left w:val="none" w:sz="0" w:space="0" w:color="auto"/>
        <w:bottom w:val="none" w:sz="0" w:space="0" w:color="auto"/>
        <w:right w:val="none" w:sz="0" w:space="0" w:color="auto"/>
      </w:divBdr>
    </w:div>
    <w:div w:id="1549757565">
      <w:bodyDiv w:val="1"/>
      <w:marLeft w:val="0"/>
      <w:marRight w:val="0"/>
      <w:marTop w:val="0"/>
      <w:marBottom w:val="0"/>
      <w:divBdr>
        <w:top w:val="none" w:sz="0" w:space="0" w:color="auto"/>
        <w:left w:val="none" w:sz="0" w:space="0" w:color="auto"/>
        <w:bottom w:val="none" w:sz="0" w:space="0" w:color="auto"/>
        <w:right w:val="none" w:sz="0" w:space="0" w:color="auto"/>
      </w:divBdr>
    </w:div>
    <w:div w:id="21127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lshlanguagecommissioner.wales/support-resources/public-organisations/policy-deci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us@gov.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g xmlns="2297b823-a3af-47e3-8dd7-731e0a0d4721" xsi:nil="true"/>
    <Cwmni xmlns="2297b823-a3af-47e3-8dd7-731e0a0d4721" xsi:nil="true"/>
    <Dyddiad_x002f_amser xmlns="2297b823-a3af-47e3-8dd7-731e0a0d4721" xsi:nil="true"/>
    <_ip_UnifiedCompliancePolicyUIAction xmlns="http://schemas.microsoft.com/sharepoint/v3" xsi:nil="true"/>
    <_ip_UnifiedCompliancePolicyProperties xmlns="http://schemas.microsoft.com/sharepoint/v3" xsi:nil="true"/>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FF3C5B18883D4E21973B57C2EEED7FD1" version="1.0.0">
  <systemFields>
    <field name="Objective-Id">
      <value order="0">A57454635</value>
    </field>
    <field name="Objective-Title">
      <value order="0">Learner Travel Guidance - consultation-response-form-v2.0 - questions - English - 2025.06.03 - FINAL</value>
    </field>
    <field name="Objective-Description">
      <value order="0"/>
    </field>
    <field name="Objective-CreationStamp">
      <value order="0">2025-03-25T07:53:58Z</value>
    </field>
    <field name="Objective-IsApproved">
      <value order="0">false</value>
    </field>
    <field name="Objective-IsPublished">
      <value order="0">true</value>
    </field>
    <field name="Objective-DatePublished">
      <value order="0">2025-06-03T05:36:14Z</value>
    </field>
    <field name="Objective-ModificationStamp">
      <value order="0">2025-06-03T05:36:37Z</value>
    </field>
    <field name="Objective-Owner">
      <value order="0">Mugaseth, Jessica (EET - Public &amp; Integrated Transport)</value>
    </field>
    <field name="Objective-Path">
      <value order="0">Objective Global Folder:#Business File Plan:WG Organisational Groups:Post April 2024 - Economy, Energy &amp; Transport:Economy, Energy &amp; Transport (EET) - Transport &amp; Digital Connectivity - Transport - Public Transport &amp; Integration:1 - Save:Branch - Bus &amp; Community Transport:Bus &amp; Community Travel Branch:Buses - 2021-2027:School Transport - Learner Travel Measure Review - 2019-2024 - Economic Infrastructure - Transport:Learner Travel - Guidance Updates 24/25 - Consultation Documentation</value>
    </field>
    <field name="Objective-Parent">
      <value order="0">Learner Travel - Guidance Updates 24/25 - Consultation Documentation</value>
    </field>
    <field name="Objective-State">
      <value order="0">Published</value>
    </field>
    <field name="Objective-VersionId">
      <value order="0">vA105591754</value>
    </field>
    <field name="Objective-Version">
      <value order="0">14.0</value>
    </field>
    <field name="Objective-VersionNumber">
      <value order="0">14</value>
    </field>
    <field name="Objective-VersionComment">
      <value order="0"/>
    </field>
    <field name="Objective-FileNumber">
      <value order="0">qA1404147</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4" ma:contentTypeDescription="Create a new document." ma:contentTypeScope="" ma:versionID="19b691799ffc0470a35078861dee293d">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458d317b83c35f6205d031ee08754259"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9653E-72C9-44B9-A524-B178CA61BAC0}">
  <ds:schemaRefs>
    <ds:schemaRef ds:uri="http://schemas.microsoft.com/office/2006/metadata/properties"/>
    <ds:schemaRef ds:uri="http://schemas.microsoft.com/office/infopath/2007/PartnerControls"/>
    <ds:schemaRef ds:uri="2297b823-a3af-47e3-8dd7-731e0a0d4721"/>
    <ds:schemaRef ds:uri="http://schemas.microsoft.com/sharepoint/v3"/>
    <ds:schemaRef ds:uri="9928bd8e-8008-4585-9a40-8d789b13f4d2"/>
  </ds:schemaRefs>
</ds:datastoreItem>
</file>

<file path=customXml/itemProps2.xml><?xml version="1.0" encoding="utf-8"?>
<ds:datastoreItem xmlns:ds="http://schemas.openxmlformats.org/officeDocument/2006/customXml" ds:itemID="{0E560804-7D4C-4218-9A5D-7DD9A9611922}">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CFF24AD6-1038-4B7D-A292-5E606F00F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48EAA6-830D-4ED2-9DB0-65E4A0F96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Mugaseth, Jessica (EET - Transport and Digital Connectivity - Public &amp; Integrated Transport)</dc:creator>
  <cp:keywords/>
  <dc:description/>
  <cp:lastModifiedBy>Hywel Iorwerth</cp:lastModifiedBy>
  <cp:revision>24</cp:revision>
  <dcterms:created xsi:type="dcterms:W3CDTF">2025-09-01T13:13:00Z</dcterms:created>
  <dcterms:modified xsi:type="dcterms:W3CDTF">2025-09-08T13:25:00Z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ustomer-Id">
    <vt:lpwstr>FF3C5B18883D4E21973B57C2EEED7FD1</vt:lpwstr>
  </property>
  <property fmtid="{D5CDD505-2E9C-101B-9397-08002B2CF9AE}" pid="5" name="Objective-Id">
    <vt:lpwstr>A57454635</vt:lpwstr>
  </property>
  <property fmtid="{D5CDD505-2E9C-101B-9397-08002B2CF9AE}" pid="6" name="Objective-Title">
    <vt:lpwstr>Learner Travel Guidance - consultation-response-form-v2.0 - questions - English - 2025.06.03 - FINAL</vt:lpwstr>
  </property>
  <property fmtid="{D5CDD505-2E9C-101B-9397-08002B2CF9AE}" pid="7" name="Objective-Description">
    <vt:lpwstr/>
  </property>
  <property fmtid="{D5CDD505-2E9C-101B-9397-08002B2CF9AE}" pid="8" name="Objective-CreationStamp">
    <vt:filetime>2025-03-25T06:53:58Z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2025-06-03T05:36:14Z</vt:filetime>
  </property>
  <property fmtid="{D5CDD505-2E9C-101B-9397-08002B2CF9AE}" pid="12" name="Objective-ModificationStamp">
    <vt:filetime>2025-06-03T05:36:37Z</vt:filetime>
  </property>
  <property fmtid="{D5CDD505-2E9C-101B-9397-08002B2CF9AE}" pid="13" name="Objective-Owner">
    <vt:lpwstr>Mugaseth, Jessica (EET - Public &amp; Integrated Transport)</vt:lpwstr>
  </property>
  <property fmtid="{D5CDD505-2E9C-101B-9397-08002B2CF9AE}" pid="14" name="Objective-Path">
    <vt:lpwstr>Objective Global Folder:#Business File Plan:WG Organisational Groups:Post April 2024 - Economy, Energy &amp; Transport:Economy, Energy &amp; Transport (EET) - Transport &amp; Digital Connectivity - Transport - Public Transport &amp; Integration:1 - Save:Branch - Bus &amp; Community Transport:Bus &amp; Community Travel Branch:Buses - 2021-2027:School Transport - Learner Travel Measure Review - 2019-2024 - Economic Infrastructure - Transport:Learner Travel - Guidance Updates 24/25 - Consultation Documentation:</vt:lpwstr>
  </property>
  <property fmtid="{D5CDD505-2E9C-101B-9397-08002B2CF9AE}" pid="15" name="Objective-Parent">
    <vt:lpwstr>Learner Travel - Guidance Updates 24/25 - Consultation Documentation</vt:lpwstr>
  </property>
  <property fmtid="{D5CDD505-2E9C-101B-9397-08002B2CF9AE}" pid="16" name="Objective-State">
    <vt:lpwstr>Published</vt:lpwstr>
  </property>
  <property fmtid="{D5CDD505-2E9C-101B-9397-08002B2CF9AE}" pid="17" name="Objective-VersionId">
    <vt:lpwstr>vA105591754</vt:lpwstr>
  </property>
  <property fmtid="{D5CDD505-2E9C-101B-9397-08002B2CF9AE}" pid="18" name="Objective-Version">
    <vt:lpwstr>14.0</vt:lpwstr>
  </property>
  <property fmtid="{D5CDD505-2E9C-101B-9397-08002B2CF9AE}" pid="19" name="Objective-VersionNumber">
    <vt:r8>14</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[Inherited - Official - Sensitive]</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ContentTypeId">
    <vt:lpwstr>0x01010098BB14BB97AC81439EE35D743784C3B2</vt:lpwstr>
  </property>
  <property fmtid="{D5CDD505-2E9C-101B-9397-08002B2CF9AE}" pid="28" name="MediaServiceImageTags">
    <vt:lpwstr/>
  </property>
</Properties>
</file>